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4E6547" w:rsidRPr="004E6547" w:rsidTr="004E6547">
        <w:trPr>
          <w:trHeight w:val="2070"/>
        </w:trPr>
        <w:tc>
          <w:tcPr>
            <w:tcW w:w="9209" w:type="dxa"/>
          </w:tcPr>
          <w:p w:rsidR="004E6547" w:rsidRPr="004E6547" w:rsidRDefault="004E6547" w:rsidP="004E6547">
            <w:pPr>
              <w:spacing w:after="200" w:line="240" w:lineRule="auto"/>
              <w:jc w:val="center"/>
              <w:rPr>
                <w:rFonts w:ascii="Arial" w:eastAsia="Times New Roman" w:hAnsi="Arial" w:cs="Arial"/>
                <w:b/>
                <w:sz w:val="36"/>
                <w:szCs w:val="36"/>
              </w:rPr>
            </w:pPr>
            <w:r w:rsidRPr="004E6547">
              <w:rPr>
                <w:rFonts w:ascii="Arial" w:eastAsia="Times New Roman" w:hAnsi="Arial" w:cs="Arial"/>
                <w:b/>
                <w:noProof/>
                <w:sz w:val="36"/>
                <w:szCs w:val="36"/>
                <w:lang w:eastAsia="pl-PL"/>
              </w:rPr>
              <w:drawing>
                <wp:anchor distT="0" distB="0" distL="114300" distR="114300" simplePos="0" relativeHeight="251659264" behindDoc="1" locked="0" layoutInCell="1" allowOverlap="1" wp14:anchorId="69061FC7" wp14:editId="2AFDFBCC">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Tahoma" w:eastAsia="Times New Roman" w:hAnsi="Tahoma" w:cs="Tahoma"/>
                <w:b/>
                <w:bCs/>
                <w:sz w:val="24"/>
                <w:szCs w:val="24"/>
              </w:rPr>
              <w:t>ENEA Połaniec S.A.</w:t>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Arial" w:eastAsia="Times New Roman" w:hAnsi="Arial" w:cs="Arial"/>
                <w:sz w:val="16"/>
                <w:szCs w:val="16"/>
              </w:rPr>
              <w:t>Zawada 26, PL 28-230 Połaniec</w:t>
            </w:r>
          </w:p>
          <w:p w:rsidR="004E6547" w:rsidRPr="004E6547" w:rsidRDefault="004E6547" w:rsidP="004E6547">
            <w:pPr>
              <w:spacing w:after="200" w:line="240" w:lineRule="auto"/>
              <w:ind w:left="4588"/>
              <w:jc w:val="both"/>
              <w:rPr>
                <w:rFonts w:ascii="Arial" w:eastAsia="Times New Roman" w:hAnsi="Arial" w:cs="Arial"/>
                <w:sz w:val="18"/>
                <w:szCs w:val="18"/>
              </w:rPr>
            </w:pPr>
            <w:r w:rsidRPr="004E6547">
              <w:rPr>
                <w:rFonts w:ascii="Arial" w:eastAsia="Times New Roman" w:hAnsi="Arial" w:cs="Arial"/>
                <w:sz w:val="16"/>
                <w:szCs w:val="16"/>
              </w:rPr>
              <w:t>Tel. + 48 15 865 67 01, Fax. + 48 15 865 66 88</w:t>
            </w:r>
          </w:p>
          <w:p w:rsidR="004E6547" w:rsidRPr="004E6547" w:rsidRDefault="004E6547" w:rsidP="004E6547">
            <w:pPr>
              <w:spacing w:after="200" w:line="240" w:lineRule="auto"/>
              <w:jc w:val="both"/>
              <w:rPr>
                <w:rFonts w:ascii="Arial" w:eastAsia="Times New Roman" w:hAnsi="Arial" w:cs="Arial"/>
                <w:b/>
                <w:sz w:val="36"/>
                <w:szCs w:val="36"/>
              </w:rPr>
            </w:pPr>
          </w:p>
        </w:tc>
      </w:tr>
      <w:tr w:rsidR="004E6547" w:rsidRPr="004E6547" w:rsidTr="004E6547">
        <w:trPr>
          <w:trHeight w:val="975"/>
        </w:trPr>
        <w:tc>
          <w:tcPr>
            <w:tcW w:w="9209" w:type="dxa"/>
            <w:vAlign w:val="center"/>
          </w:tcPr>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ZAMAWIAJĄCY:</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p>
          <w:p w:rsidR="004E6547" w:rsidRPr="004E6547" w:rsidRDefault="004E6547" w:rsidP="004E6547">
            <w:pPr>
              <w:tabs>
                <w:tab w:val="left" w:pos="3402"/>
                <w:tab w:val="left" w:pos="6663"/>
              </w:tabs>
              <w:spacing w:after="0" w:line="240" w:lineRule="auto"/>
              <w:jc w:val="center"/>
              <w:rPr>
                <w:rFonts w:eastAsia="Times New Roman" w:cstheme="minorHAnsi"/>
                <w:b/>
                <w:lang w:eastAsia="pl-PL"/>
              </w:rPr>
            </w:pPr>
            <w:r w:rsidRPr="004E6547">
              <w:rPr>
                <w:rFonts w:eastAsia="Times New Roman" w:cstheme="minorHAnsi"/>
                <w:b/>
                <w:lang w:eastAsia="pl-PL"/>
              </w:rPr>
              <w:t>Enea Połaniec S.A.</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Zawada 26</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28-230 Połaniec</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120" w:line="240" w:lineRule="auto"/>
              <w:jc w:val="center"/>
              <w:rPr>
                <w:rFonts w:eastAsia="Times New Roman" w:cstheme="minorHAnsi"/>
                <w:lang w:eastAsia="pl-PL"/>
              </w:rPr>
            </w:pPr>
            <w:r w:rsidRPr="004E6547">
              <w:rPr>
                <w:rFonts w:eastAsia="Times New Roman" w:cstheme="minorHAnsi"/>
                <w:lang w:eastAsia="pl-PL"/>
              </w:rPr>
              <w:t>SPECYFIKACJA ISTOTNYCH WARUNKÓW ZAMÓWIENIA (SIWZ) - CZĘŚĆ II</w:t>
            </w:r>
          </w:p>
          <w:p w:rsidR="00A350FA" w:rsidRDefault="00A350FA" w:rsidP="00A350FA">
            <w:pPr>
              <w:tabs>
                <w:tab w:val="left" w:pos="3402"/>
              </w:tabs>
              <w:spacing w:after="0" w:line="240" w:lineRule="auto"/>
              <w:jc w:val="center"/>
              <w:rPr>
                <w:rFonts w:ascii="Arial" w:eastAsia="Times New Roman" w:hAnsi="Arial" w:cs="Arial"/>
                <w:b/>
                <w:lang w:eastAsia="pl-PL"/>
              </w:rPr>
            </w:pPr>
            <w:r>
              <w:rPr>
                <w:rFonts w:ascii="Arial" w:eastAsia="Times New Roman" w:hAnsi="Arial" w:cs="Arial"/>
                <w:b/>
                <w:lang w:eastAsia="pl-PL"/>
              </w:rPr>
              <w:t>NZ/PZP/39/2018</w:t>
            </w:r>
          </w:p>
          <w:p w:rsidR="004E6547" w:rsidRPr="004E6547" w:rsidRDefault="004E6547" w:rsidP="004E6547">
            <w:pPr>
              <w:tabs>
                <w:tab w:val="left" w:pos="3402"/>
              </w:tabs>
              <w:spacing w:after="0" w:line="240" w:lineRule="auto"/>
              <w:jc w:val="center"/>
              <w:rPr>
                <w:rFonts w:eastAsia="Times New Roman" w:cstheme="minorHAnsi"/>
                <w:lang w:eastAsia="pl-PL"/>
              </w:rPr>
            </w:pPr>
            <w:bookmarkStart w:id="0" w:name="_GoBack"/>
            <w:bookmarkEnd w:id="0"/>
          </w:p>
          <w:p w:rsidR="004E6547" w:rsidRPr="004E6547" w:rsidRDefault="004E6547" w:rsidP="004E6547">
            <w:pPr>
              <w:tabs>
                <w:tab w:val="left" w:pos="3402"/>
              </w:tabs>
              <w:spacing w:after="0" w:line="240" w:lineRule="auto"/>
              <w:rPr>
                <w:rFonts w:eastAsia="Times New Roman" w:cstheme="minorHAnsi"/>
                <w:lang w:eastAsia="pl-PL"/>
              </w:rPr>
            </w:pPr>
            <w:r w:rsidRPr="004E6547">
              <w:rPr>
                <w:rFonts w:eastAsia="Times New Roman" w:cstheme="minorHAnsi"/>
                <w:lang w:eastAsia="pl-PL"/>
              </w:rPr>
              <w:t>Część II SIWZ składa się z następujących części:</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A SIWZ dla Pakietu A</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B SIWZ dla Pakietu B</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C SIWZ dla Pakietu C</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D SIWZ dla Pakietu D</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spacing w:after="200" w:line="240" w:lineRule="auto"/>
              <w:jc w:val="center"/>
              <w:rPr>
                <w:rFonts w:eastAsia="Times New Roman" w:cstheme="minorHAnsi"/>
              </w:rPr>
            </w:pPr>
          </w:p>
        </w:tc>
      </w:tr>
    </w:tbl>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EE3CE7" w:rsidRPr="00EE3CE7" w:rsidRDefault="00EE3CE7" w:rsidP="00EE3CE7">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EE3CE7">
        <w:rPr>
          <w:rFonts w:eastAsia="Times New Roman" w:cstheme="minorHAnsi"/>
          <w:lang w:eastAsia="pl-PL"/>
        </w:rPr>
        <w:t>PRZETARG NIEOGRANICZONY</w:t>
      </w:r>
    </w:p>
    <w:p w:rsidR="00EE3CE7" w:rsidRPr="00EE3CE7" w:rsidRDefault="00EE3CE7" w:rsidP="00EE3CE7">
      <w:pPr>
        <w:tabs>
          <w:tab w:val="left" w:pos="960"/>
          <w:tab w:val="left" w:pos="1920"/>
          <w:tab w:val="left" w:pos="3402"/>
        </w:tabs>
        <w:spacing w:after="0" w:line="360" w:lineRule="auto"/>
        <w:ind w:left="960" w:hanging="960"/>
        <w:contextualSpacing/>
        <w:jc w:val="center"/>
        <w:rPr>
          <w:rFonts w:eastAsia="Times New Roman" w:cstheme="minorHAnsi"/>
          <w:lang w:eastAsia="pl-PL"/>
        </w:rPr>
      </w:pPr>
    </w:p>
    <w:p w:rsidR="00EE3CE7" w:rsidRPr="00EE3CE7" w:rsidRDefault="00EE3CE7" w:rsidP="00EE3CE7">
      <w:pPr>
        <w:tabs>
          <w:tab w:val="left" w:pos="960"/>
          <w:tab w:val="left" w:pos="1920"/>
          <w:tab w:val="left" w:pos="3402"/>
        </w:tabs>
        <w:spacing w:after="0" w:line="360" w:lineRule="auto"/>
        <w:ind w:left="960" w:hanging="960"/>
        <w:contextualSpacing/>
        <w:jc w:val="center"/>
        <w:rPr>
          <w:rFonts w:eastAsia="Times New Roman" w:cstheme="minorHAnsi"/>
          <w:lang w:eastAsia="pl-PL"/>
        </w:rPr>
      </w:pPr>
      <w:r w:rsidRPr="00EE3CE7">
        <w:rPr>
          <w:rFonts w:eastAsia="Times New Roman" w:cstheme="minorHAnsi"/>
          <w:lang w:eastAsia="pl-PL"/>
        </w:rPr>
        <w:t>NA</w:t>
      </w:r>
    </w:p>
    <w:p w:rsidR="00EE3CE7" w:rsidRPr="00EE3CE7" w:rsidRDefault="00EE3CE7" w:rsidP="00EE3CE7">
      <w:pPr>
        <w:spacing w:after="200" w:line="360" w:lineRule="auto"/>
        <w:contextualSpacing/>
        <w:jc w:val="center"/>
        <w:rPr>
          <w:rFonts w:eastAsia="Times New Roman" w:cstheme="minorHAnsi"/>
          <w:iCs/>
        </w:rPr>
      </w:pPr>
      <w:r w:rsidRPr="00EE3CE7">
        <w:rPr>
          <w:rFonts w:eastAsia="Times New Roman" w:cstheme="minorHAnsi"/>
          <w:iCs/>
        </w:rPr>
        <w:t>Remonty kapitalne pomp 15Z33x8, 20K37A, W14PB, 200W07x8M, 12K28 w latach 2019 – 2020 w Enea Połaniec S. A.</w:t>
      </w:r>
    </w:p>
    <w:p w:rsidR="00EE3CE7" w:rsidRPr="00EE3CE7" w:rsidRDefault="00EE3CE7" w:rsidP="00EE3CE7">
      <w:pPr>
        <w:spacing w:after="200" w:line="360" w:lineRule="auto"/>
        <w:ind w:left="1134"/>
        <w:contextualSpacing/>
        <w:rPr>
          <w:rFonts w:eastAsia="Times New Roman" w:cstheme="minorHAnsi"/>
        </w:rPr>
      </w:pPr>
      <w:r w:rsidRPr="00EE3CE7">
        <w:rPr>
          <w:rFonts w:eastAsia="Times New Roman" w:cstheme="minorHAnsi"/>
          <w:bCs/>
          <w:lang w:eastAsia="pl-PL"/>
        </w:rPr>
        <w:t>w podziale na odrębne zakresy prac:</w:t>
      </w:r>
      <w:r w:rsidRPr="00EE3CE7">
        <w:rPr>
          <w:rFonts w:eastAsia="Times New Roman" w:cstheme="minorHAnsi"/>
        </w:rPr>
        <w:t xml:space="preserve">           </w:t>
      </w:r>
    </w:p>
    <w:p w:rsidR="00EE3CE7" w:rsidRPr="00EE3CE7" w:rsidRDefault="00EE3CE7" w:rsidP="00EE3CE7">
      <w:pPr>
        <w:spacing w:after="200" w:line="240" w:lineRule="auto"/>
        <w:ind w:left="1134"/>
        <w:rPr>
          <w:rFonts w:eastAsia="Times New Roman" w:cstheme="minorHAnsi"/>
        </w:rPr>
      </w:pPr>
      <w:r w:rsidRPr="00EE3CE7">
        <w:rPr>
          <w:rFonts w:eastAsia="Times New Roman" w:cstheme="minorHAnsi"/>
        </w:rPr>
        <w:t>Pakiet C      Remont kapitalny pomp W14PBx7 i 200WOx7</w:t>
      </w: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89673D">
      <w:pPr>
        <w:spacing w:after="0" w:line="240" w:lineRule="auto"/>
        <w:jc w:val="center"/>
        <w:outlineLvl w:val="0"/>
        <w:rPr>
          <w:rFonts w:eastAsia="Times New Roman" w:cstheme="minorHAnsi"/>
          <w:lang w:eastAsia="pl-PL"/>
        </w:rPr>
      </w:pPr>
    </w:p>
    <w:p w:rsidR="0089673D" w:rsidRDefault="0089673D" w:rsidP="00EE3CE7">
      <w:pPr>
        <w:spacing w:after="0" w:line="240" w:lineRule="auto"/>
        <w:outlineLvl w:val="0"/>
        <w:rPr>
          <w:rFonts w:eastAsia="Times New Roman" w:cstheme="minorHAnsi"/>
          <w:lang w:eastAsia="pl-PL"/>
        </w:rPr>
      </w:pPr>
    </w:p>
    <w:p w:rsidR="0089673D" w:rsidRPr="0089673D" w:rsidRDefault="0089673D" w:rsidP="0089673D">
      <w:pPr>
        <w:spacing w:after="0" w:line="240" w:lineRule="auto"/>
        <w:jc w:val="center"/>
        <w:outlineLvl w:val="0"/>
        <w:rPr>
          <w:rFonts w:eastAsia="Times New Roman" w:cstheme="minorHAnsi"/>
          <w:lang w:eastAsia="pl-PL"/>
        </w:rPr>
      </w:pPr>
      <w:r w:rsidRPr="0089673D">
        <w:rPr>
          <w:rFonts w:eastAsia="Times New Roman" w:cstheme="minorHAnsi"/>
          <w:lang w:eastAsia="pl-PL"/>
        </w:rPr>
        <w:lastRenderedPageBreak/>
        <w:t>Enea Połaniec S.A.</w:t>
      </w:r>
    </w:p>
    <w:p w:rsidR="0089673D" w:rsidRPr="0089673D" w:rsidRDefault="0089673D" w:rsidP="0089673D">
      <w:pPr>
        <w:tabs>
          <w:tab w:val="left" w:pos="3402"/>
        </w:tabs>
        <w:spacing w:after="0" w:line="240" w:lineRule="auto"/>
        <w:jc w:val="center"/>
        <w:rPr>
          <w:rFonts w:eastAsia="Times New Roman" w:cstheme="minorHAnsi"/>
          <w:lang w:eastAsia="pl-PL"/>
        </w:rPr>
      </w:pPr>
    </w:p>
    <w:p w:rsidR="0089673D" w:rsidRPr="0089673D" w:rsidRDefault="0089673D" w:rsidP="0089673D">
      <w:pPr>
        <w:tabs>
          <w:tab w:val="left" w:pos="3402"/>
        </w:tabs>
        <w:spacing w:after="0" w:line="240" w:lineRule="auto"/>
        <w:jc w:val="center"/>
        <w:outlineLvl w:val="0"/>
        <w:rPr>
          <w:rFonts w:eastAsia="Times New Roman" w:cstheme="minorHAnsi"/>
          <w:lang w:eastAsia="pl-PL"/>
        </w:rPr>
      </w:pPr>
      <w:r w:rsidRPr="0089673D">
        <w:rPr>
          <w:rFonts w:eastAsia="Times New Roman" w:cstheme="minorHAnsi"/>
          <w:lang w:eastAsia="pl-PL"/>
        </w:rPr>
        <w:t>Zawada 26,</w:t>
      </w:r>
    </w:p>
    <w:p w:rsidR="0089673D" w:rsidRPr="0089673D" w:rsidRDefault="0089673D" w:rsidP="0089673D">
      <w:pPr>
        <w:tabs>
          <w:tab w:val="left" w:pos="3402"/>
        </w:tabs>
        <w:spacing w:after="0" w:line="240" w:lineRule="auto"/>
        <w:jc w:val="center"/>
        <w:outlineLvl w:val="0"/>
        <w:rPr>
          <w:rFonts w:eastAsia="Times New Roman" w:cstheme="minorHAnsi"/>
          <w:lang w:eastAsia="pl-PL"/>
        </w:rPr>
      </w:pPr>
      <w:r w:rsidRPr="0089673D">
        <w:rPr>
          <w:rFonts w:eastAsia="Times New Roman" w:cstheme="minorHAnsi"/>
          <w:lang w:eastAsia="pl-PL"/>
        </w:rPr>
        <w:t>28-230 Połaniec</w:t>
      </w:r>
    </w:p>
    <w:p w:rsidR="0089673D" w:rsidRPr="0089673D" w:rsidRDefault="0089673D" w:rsidP="0089673D">
      <w:pPr>
        <w:tabs>
          <w:tab w:val="left" w:pos="3402"/>
        </w:tabs>
        <w:spacing w:after="0" w:line="240" w:lineRule="auto"/>
        <w:jc w:val="center"/>
        <w:rPr>
          <w:rFonts w:eastAsia="Times New Roman" w:cstheme="minorHAnsi"/>
          <w:lang w:eastAsia="pl-PL"/>
        </w:rPr>
      </w:pPr>
    </w:p>
    <w:p w:rsidR="0089673D" w:rsidRPr="0089673D" w:rsidRDefault="0089673D" w:rsidP="0089673D">
      <w:pPr>
        <w:tabs>
          <w:tab w:val="left" w:pos="3402"/>
        </w:tabs>
        <w:spacing w:after="0" w:line="240" w:lineRule="auto"/>
        <w:jc w:val="center"/>
        <w:rPr>
          <w:rFonts w:eastAsia="Times New Roman" w:cstheme="minorHAnsi"/>
          <w:lang w:eastAsia="pl-PL"/>
        </w:rPr>
      </w:pPr>
      <w:r w:rsidRPr="0089673D">
        <w:rPr>
          <w:rFonts w:eastAsia="Times New Roman" w:cstheme="minorHAnsi"/>
          <w:lang w:eastAsia="pl-PL"/>
        </w:rPr>
        <w:t>jako: ZAMAWIAJĄCY</w:t>
      </w:r>
    </w:p>
    <w:p w:rsidR="0089673D" w:rsidRPr="0089673D" w:rsidRDefault="0089673D" w:rsidP="0089673D">
      <w:pPr>
        <w:tabs>
          <w:tab w:val="left" w:pos="3402"/>
        </w:tabs>
        <w:spacing w:after="0" w:line="240" w:lineRule="auto"/>
        <w:jc w:val="center"/>
        <w:rPr>
          <w:rFonts w:eastAsia="Times New Roman" w:cstheme="minorHAnsi"/>
          <w:lang w:eastAsia="pl-PL"/>
        </w:rPr>
      </w:pPr>
    </w:p>
    <w:p w:rsidR="0089673D" w:rsidRPr="0089673D" w:rsidRDefault="0089673D" w:rsidP="0089673D">
      <w:pPr>
        <w:tabs>
          <w:tab w:val="left" w:pos="3402"/>
        </w:tabs>
        <w:spacing w:after="0" w:line="240" w:lineRule="auto"/>
        <w:jc w:val="center"/>
        <w:rPr>
          <w:rFonts w:eastAsia="Times New Roman" w:cstheme="minorHAnsi"/>
          <w:lang w:eastAsia="pl-PL"/>
        </w:rPr>
      </w:pPr>
      <w:r w:rsidRPr="0089673D">
        <w:rPr>
          <w:rFonts w:eastAsia="Times New Roman" w:cstheme="minorHAnsi"/>
          <w:lang w:eastAsia="pl-PL"/>
        </w:rPr>
        <w:t>przedstawia: Część II C SIWZ dla Pakietu C do PRZETARGU NIEOGRANICZONEGO</w:t>
      </w:r>
    </w:p>
    <w:p w:rsidR="0089673D" w:rsidRPr="0089673D" w:rsidRDefault="0089673D" w:rsidP="0089673D">
      <w:pPr>
        <w:tabs>
          <w:tab w:val="left" w:pos="3402"/>
        </w:tabs>
        <w:spacing w:after="0" w:line="240" w:lineRule="auto"/>
        <w:jc w:val="center"/>
        <w:rPr>
          <w:rFonts w:eastAsia="Times New Roman" w:cstheme="minorHAnsi"/>
          <w:lang w:eastAsia="pl-PL"/>
        </w:rPr>
      </w:pPr>
    </w:p>
    <w:p w:rsidR="0089673D" w:rsidRPr="0089673D" w:rsidRDefault="0089673D" w:rsidP="0089673D">
      <w:pPr>
        <w:tabs>
          <w:tab w:val="left" w:pos="3402"/>
        </w:tabs>
        <w:spacing w:after="0" w:line="240" w:lineRule="auto"/>
        <w:jc w:val="center"/>
        <w:outlineLvl w:val="0"/>
        <w:rPr>
          <w:rFonts w:eastAsia="Times New Roman" w:cstheme="minorHAnsi"/>
          <w:lang w:eastAsia="pl-PL"/>
        </w:rPr>
      </w:pPr>
      <w:r w:rsidRPr="0089673D">
        <w:rPr>
          <w:rFonts w:eastAsia="Times New Roman" w:cstheme="minorHAnsi"/>
          <w:lang w:eastAsia="pl-PL"/>
        </w:rPr>
        <w:t>NA</w:t>
      </w:r>
    </w:p>
    <w:p w:rsidR="0089673D" w:rsidRPr="0089673D" w:rsidRDefault="0089673D" w:rsidP="0089673D">
      <w:pPr>
        <w:tabs>
          <w:tab w:val="left" w:pos="3402"/>
        </w:tabs>
        <w:spacing w:after="0" w:line="240" w:lineRule="auto"/>
        <w:jc w:val="center"/>
        <w:outlineLvl w:val="0"/>
        <w:rPr>
          <w:rFonts w:eastAsia="Times New Roman" w:cstheme="minorHAnsi"/>
          <w:lang w:eastAsia="pl-PL"/>
        </w:rPr>
      </w:pPr>
    </w:p>
    <w:p w:rsidR="0089673D" w:rsidRPr="0089673D" w:rsidRDefault="0089673D" w:rsidP="0089673D">
      <w:pPr>
        <w:spacing w:after="200" w:line="240" w:lineRule="auto"/>
        <w:jc w:val="center"/>
        <w:rPr>
          <w:rFonts w:eastAsia="Times New Roman" w:cstheme="minorHAnsi"/>
          <w:i/>
          <w:iCs/>
        </w:rPr>
      </w:pPr>
      <w:r w:rsidRPr="0089673D">
        <w:rPr>
          <w:rFonts w:eastAsia="Times New Roman" w:cstheme="minorHAnsi"/>
          <w:i/>
          <w:iCs/>
        </w:rPr>
        <w:t>Remonty kapitalne pomp 15Z33x8, 20K37A, W14PB, 200W07x8M, 12K28 w latach 2019 – 2020 w Enea Połaniec S. A.</w:t>
      </w:r>
    </w:p>
    <w:p w:rsidR="0089673D" w:rsidRPr="0089673D" w:rsidRDefault="0089673D" w:rsidP="0089673D">
      <w:pPr>
        <w:pBdr>
          <w:bottom w:val="single" w:sz="4" w:space="1" w:color="auto"/>
        </w:pBdr>
        <w:tabs>
          <w:tab w:val="left" w:pos="3402"/>
          <w:tab w:val="center" w:pos="4536"/>
          <w:tab w:val="right" w:pos="9072"/>
        </w:tabs>
        <w:spacing w:after="0" w:line="240" w:lineRule="auto"/>
        <w:jc w:val="center"/>
        <w:rPr>
          <w:rFonts w:eastAsia="Times New Roman" w:cstheme="minorHAnsi"/>
          <w:bCs/>
          <w:lang w:eastAsia="pl-PL"/>
        </w:rPr>
      </w:pPr>
      <w:r w:rsidRPr="0089673D">
        <w:rPr>
          <w:rFonts w:eastAsia="Times New Roman" w:cstheme="minorHAnsi"/>
          <w:bCs/>
          <w:lang w:eastAsia="pl-PL"/>
        </w:rPr>
        <w:t>w podziale na odrębne zakresy prac:</w:t>
      </w:r>
    </w:p>
    <w:p w:rsidR="0089673D" w:rsidRPr="0089673D" w:rsidRDefault="0089673D" w:rsidP="0089673D">
      <w:pPr>
        <w:spacing w:after="200" w:line="240" w:lineRule="auto"/>
        <w:ind w:left="1134"/>
        <w:rPr>
          <w:rFonts w:eastAsia="Times New Roman" w:cstheme="minorHAnsi"/>
        </w:rPr>
      </w:pPr>
      <w:r w:rsidRPr="0089673D">
        <w:rPr>
          <w:rFonts w:eastAsia="Times New Roman" w:cstheme="minorHAnsi"/>
          <w:b/>
        </w:rPr>
        <w:t>Pakiet C      Remont kapitalny pomp W14PBx7 i 200WOx7</w:t>
      </w:r>
    </w:p>
    <w:p w:rsidR="0089673D" w:rsidRPr="0089673D" w:rsidRDefault="0089673D" w:rsidP="0089673D">
      <w:pPr>
        <w:spacing w:after="200" w:line="240" w:lineRule="auto"/>
        <w:ind w:left="1134"/>
        <w:rPr>
          <w:rFonts w:eastAsia="Times New Roman" w:cstheme="minorHAnsi"/>
        </w:rPr>
      </w:pPr>
      <w:r w:rsidRPr="0089673D">
        <w:rPr>
          <w:rFonts w:eastAsia="Times New Roman" w:cstheme="minorHAnsi"/>
        </w:rPr>
        <w:t>Rozdz. I     Ogólne informacje o przedmiocie zamówienia.</w:t>
      </w:r>
    </w:p>
    <w:p w:rsidR="0089673D" w:rsidRPr="0089673D" w:rsidRDefault="0089673D" w:rsidP="0089673D">
      <w:pPr>
        <w:spacing w:after="200" w:line="240" w:lineRule="auto"/>
        <w:ind w:left="1134"/>
        <w:rPr>
          <w:rFonts w:eastAsia="Times New Roman" w:cstheme="minorHAnsi"/>
        </w:rPr>
      </w:pPr>
      <w:r w:rsidRPr="0089673D">
        <w:rPr>
          <w:rFonts w:eastAsia="Times New Roman" w:cstheme="minorHAnsi"/>
        </w:rPr>
        <w:t>Rozdz. II    Wymagania szczegółowe dotyczące realizacji remontów pomp.</w:t>
      </w:r>
    </w:p>
    <w:p w:rsidR="0089673D" w:rsidRPr="0089673D" w:rsidRDefault="0089673D" w:rsidP="0089673D">
      <w:pPr>
        <w:spacing w:after="200" w:line="240" w:lineRule="auto"/>
        <w:ind w:left="1134"/>
        <w:rPr>
          <w:rFonts w:eastAsia="Times New Roman" w:cstheme="minorHAnsi"/>
        </w:rPr>
      </w:pPr>
      <w:r w:rsidRPr="0089673D">
        <w:rPr>
          <w:rFonts w:eastAsia="Times New Roman" w:cstheme="minorHAnsi"/>
        </w:rPr>
        <w:t>Rozdz. III   Szczegółowy zakres prac remontowych dla poszczególnych pakietów.</w:t>
      </w:r>
    </w:p>
    <w:p w:rsidR="0089673D" w:rsidRDefault="0089673D" w:rsidP="0089673D">
      <w:pPr>
        <w:spacing w:after="200" w:line="240" w:lineRule="auto"/>
        <w:ind w:left="1134"/>
        <w:rPr>
          <w:rFonts w:eastAsia="Times New Roman" w:cstheme="minorHAnsi"/>
          <w:b/>
        </w:rPr>
      </w:pPr>
      <w:r w:rsidRPr="0089673D">
        <w:rPr>
          <w:rFonts w:eastAsia="Times New Roman" w:cstheme="minorHAnsi"/>
        </w:rPr>
        <w:t xml:space="preserve">                  </w:t>
      </w:r>
      <w:r w:rsidRPr="0089673D">
        <w:rPr>
          <w:rFonts w:eastAsia="Times New Roman" w:cstheme="minorHAnsi"/>
          <w:b/>
        </w:rPr>
        <w:t>Pakiet C      Remont kapitalny pomp W14PBx7 i 200WOx7</w:t>
      </w:r>
    </w:p>
    <w:p w:rsidR="0089673D" w:rsidRDefault="0089673D" w:rsidP="0089673D">
      <w:pPr>
        <w:keepNext/>
        <w:spacing w:before="200" w:after="280" w:line="240" w:lineRule="atLeast"/>
        <w:ind w:left="1134"/>
        <w:jc w:val="both"/>
        <w:outlineLvl w:val="0"/>
        <w:rPr>
          <w:rFonts w:eastAsia="Times New Roman" w:cstheme="minorHAnsi"/>
          <w:bCs/>
          <w:kern w:val="32"/>
        </w:rPr>
      </w:pPr>
      <w:r w:rsidRPr="0089673D">
        <w:rPr>
          <w:rFonts w:eastAsia="Times New Roman" w:cstheme="minorHAnsi"/>
          <w:bCs/>
          <w:kern w:val="32"/>
        </w:rPr>
        <w:t>Rozdział IV  Szczegółowe wymagania dla prac wykonywanych na terenie zakładu Zamawiającego dla poszczególnych pakietów</w:t>
      </w:r>
    </w:p>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3035"/>
        <w:gridCol w:w="2839"/>
      </w:tblGrid>
      <w:tr w:rsidR="0089673D" w:rsidRPr="0089673D" w:rsidTr="00F8739C">
        <w:trPr>
          <w:trHeight w:val="358"/>
        </w:trPr>
        <w:tc>
          <w:tcPr>
            <w:tcW w:w="3335" w:type="dxa"/>
            <w:shd w:val="clear" w:color="auto" w:fill="F2F2F2" w:themeFill="background1" w:themeFillShade="F2"/>
            <w:vAlign w:val="center"/>
          </w:tcPr>
          <w:p w:rsidR="0089673D" w:rsidRPr="0089673D" w:rsidRDefault="0089673D" w:rsidP="0089673D">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sporządził:</w:t>
            </w:r>
          </w:p>
        </w:tc>
        <w:tc>
          <w:tcPr>
            <w:tcW w:w="3035" w:type="dxa"/>
            <w:shd w:val="clear" w:color="auto" w:fill="F2F2F2" w:themeFill="background1" w:themeFillShade="F2"/>
            <w:vAlign w:val="center"/>
          </w:tcPr>
          <w:p w:rsidR="0089673D" w:rsidRPr="0089673D" w:rsidRDefault="0089673D" w:rsidP="0089673D">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sprawdził pod względem merytorycznym:</w:t>
            </w:r>
          </w:p>
        </w:tc>
        <w:tc>
          <w:tcPr>
            <w:tcW w:w="2839" w:type="dxa"/>
            <w:shd w:val="clear" w:color="auto" w:fill="F2F2F2" w:themeFill="background1" w:themeFillShade="F2"/>
            <w:vAlign w:val="center"/>
          </w:tcPr>
          <w:p w:rsidR="0089673D" w:rsidRPr="0089673D" w:rsidRDefault="0089673D" w:rsidP="0089673D">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 xml:space="preserve">sprawdził pod względem </w:t>
            </w:r>
          </w:p>
          <w:p w:rsidR="0089673D" w:rsidRPr="0089673D" w:rsidRDefault="0089673D" w:rsidP="0089673D">
            <w:pPr>
              <w:tabs>
                <w:tab w:val="left" w:pos="3402"/>
              </w:tabs>
              <w:spacing w:after="0" w:line="240" w:lineRule="auto"/>
              <w:jc w:val="center"/>
              <w:rPr>
                <w:rFonts w:eastAsia="Times New Roman" w:cstheme="minorHAnsi"/>
                <w:i/>
                <w:lang w:eastAsia="pl-PL"/>
              </w:rPr>
            </w:pPr>
            <w:r w:rsidRPr="0089673D">
              <w:rPr>
                <w:rFonts w:eastAsia="Times New Roman" w:cstheme="minorHAnsi"/>
                <w:i/>
                <w:lang w:eastAsia="pl-PL"/>
              </w:rPr>
              <w:t>formalno-prawnym:</w:t>
            </w:r>
          </w:p>
        </w:tc>
      </w:tr>
      <w:tr w:rsidR="0089673D" w:rsidRPr="0089673D" w:rsidTr="00F8739C">
        <w:tc>
          <w:tcPr>
            <w:tcW w:w="3335" w:type="dxa"/>
          </w:tcPr>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tabs>
                <w:tab w:val="left" w:pos="3402"/>
              </w:tabs>
              <w:spacing w:after="0" w:line="240" w:lineRule="auto"/>
              <w:rPr>
                <w:rFonts w:eastAsia="Times New Roman" w:cstheme="minorHAnsi"/>
                <w:lang w:eastAsia="pl-PL"/>
              </w:rPr>
            </w:pPr>
            <w:r w:rsidRPr="0089673D">
              <w:rPr>
                <w:rFonts w:eastAsia="Times New Roman" w:cstheme="minorHAnsi"/>
                <w:lang w:eastAsia="pl-PL"/>
              </w:rPr>
              <w:t>Bogusław Marczewski</w:t>
            </w:r>
          </w:p>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tabs>
                <w:tab w:val="left" w:pos="3402"/>
              </w:tabs>
              <w:spacing w:after="0" w:line="240" w:lineRule="auto"/>
              <w:rPr>
                <w:rFonts w:eastAsia="Times New Roman" w:cstheme="minorHAnsi"/>
                <w:lang w:eastAsia="pl-PL"/>
              </w:rPr>
            </w:pPr>
          </w:p>
        </w:tc>
        <w:tc>
          <w:tcPr>
            <w:tcW w:w="3035" w:type="dxa"/>
          </w:tcPr>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spacing w:after="200" w:line="240" w:lineRule="auto"/>
              <w:ind w:left="1134"/>
              <w:jc w:val="both"/>
              <w:rPr>
                <w:rFonts w:eastAsia="Times New Roman" w:cstheme="minorHAnsi"/>
                <w:lang w:eastAsia="pl-PL"/>
              </w:rPr>
            </w:pPr>
          </w:p>
          <w:p w:rsidR="0089673D" w:rsidRPr="0089673D" w:rsidRDefault="0089673D" w:rsidP="0089673D">
            <w:pPr>
              <w:spacing w:after="200" w:line="240" w:lineRule="auto"/>
              <w:ind w:left="708"/>
              <w:jc w:val="both"/>
              <w:rPr>
                <w:rFonts w:eastAsia="Times New Roman" w:cstheme="minorHAnsi"/>
                <w:lang w:eastAsia="pl-PL"/>
              </w:rPr>
            </w:pPr>
            <w:r w:rsidRPr="0089673D">
              <w:rPr>
                <w:rFonts w:eastAsia="Times New Roman" w:cstheme="minorHAnsi"/>
                <w:lang w:eastAsia="pl-PL"/>
              </w:rPr>
              <w:t>Stanisław Kamiński</w:t>
            </w:r>
          </w:p>
        </w:tc>
        <w:tc>
          <w:tcPr>
            <w:tcW w:w="2839" w:type="dxa"/>
          </w:tcPr>
          <w:p w:rsidR="0089673D" w:rsidRPr="0089673D" w:rsidRDefault="0089673D" w:rsidP="0089673D">
            <w:pPr>
              <w:tabs>
                <w:tab w:val="left" w:pos="3402"/>
              </w:tabs>
              <w:spacing w:after="0" w:line="240" w:lineRule="auto"/>
              <w:rPr>
                <w:rFonts w:eastAsia="Times New Roman" w:cstheme="minorHAnsi"/>
                <w:lang w:eastAsia="pl-PL"/>
              </w:rPr>
            </w:pPr>
          </w:p>
          <w:p w:rsidR="0089673D" w:rsidRPr="0089673D" w:rsidRDefault="0089673D" w:rsidP="0089673D">
            <w:pPr>
              <w:spacing w:after="200" w:line="240" w:lineRule="auto"/>
              <w:ind w:left="1134"/>
              <w:jc w:val="both"/>
              <w:rPr>
                <w:rFonts w:eastAsia="Times New Roman" w:cstheme="minorHAnsi"/>
                <w:lang w:eastAsia="pl-PL"/>
              </w:rPr>
            </w:pPr>
          </w:p>
          <w:p w:rsidR="0089673D" w:rsidRPr="0089673D" w:rsidRDefault="0089673D" w:rsidP="0089673D">
            <w:pPr>
              <w:spacing w:after="200" w:line="240" w:lineRule="auto"/>
              <w:ind w:left="708"/>
              <w:rPr>
                <w:rFonts w:eastAsia="Times New Roman" w:cstheme="minorHAnsi"/>
                <w:lang w:eastAsia="pl-PL"/>
              </w:rPr>
            </w:pPr>
            <w:r w:rsidRPr="0089673D">
              <w:rPr>
                <w:rFonts w:eastAsia="Times New Roman" w:cstheme="minorHAnsi"/>
                <w:lang w:eastAsia="pl-PL"/>
              </w:rPr>
              <w:t>Piotr Radzikowski</w:t>
            </w:r>
          </w:p>
        </w:tc>
      </w:tr>
    </w:tbl>
    <w:p w:rsidR="0089673D" w:rsidRPr="0089673D" w:rsidRDefault="0089673D" w:rsidP="0089673D">
      <w:pPr>
        <w:tabs>
          <w:tab w:val="left" w:pos="3402"/>
        </w:tabs>
        <w:spacing w:before="240" w:after="0" w:line="240" w:lineRule="auto"/>
        <w:rPr>
          <w:rFonts w:eastAsia="Times New Roman" w:cstheme="minorHAnsi"/>
          <w:lang w:eastAsia="pl-PL"/>
        </w:rPr>
      </w:pPr>
      <w:r w:rsidRPr="0089673D">
        <w:rPr>
          <w:rFonts w:eastAsia="Times New Roman" w:cstheme="minorHAnsi"/>
          <w:lang w:eastAsia="pl-PL"/>
        </w:rPr>
        <w:t xml:space="preserve"> </w:t>
      </w:r>
    </w:p>
    <w:tbl>
      <w:tblPr>
        <w:tblStyle w:val="Tabela-Siatka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9"/>
        <w:gridCol w:w="4375"/>
      </w:tblGrid>
      <w:tr w:rsidR="0089673D" w:rsidRPr="0089673D" w:rsidTr="00F8739C">
        <w:tc>
          <w:tcPr>
            <w:tcW w:w="4839" w:type="dxa"/>
          </w:tcPr>
          <w:p w:rsidR="0089673D" w:rsidRPr="0089673D" w:rsidRDefault="0089673D" w:rsidP="0089673D">
            <w:pPr>
              <w:tabs>
                <w:tab w:val="left" w:pos="3402"/>
              </w:tabs>
              <w:spacing w:before="240"/>
              <w:rPr>
                <w:rFonts w:eastAsia="Times New Roman" w:cstheme="minorHAnsi"/>
                <w:lang w:eastAsia="pl-PL"/>
              </w:rPr>
            </w:pPr>
          </w:p>
        </w:tc>
        <w:tc>
          <w:tcPr>
            <w:tcW w:w="4375" w:type="dxa"/>
          </w:tcPr>
          <w:p w:rsidR="0089673D" w:rsidRPr="0089673D" w:rsidRDefault="0089673D" w:rsidP="0089673D">
            <w:pPr>
              <w:tabs>
                <w:tab w:val="left" w:pos="3402"/>
              </w:tabs>
              <w:spacing w:before="240"/>
              <w:jc w:val="center"/>
              <w:rPr>
                <w:rFonts w:eastAsia="Times New Roman" w:cstheme="minorHAnsi"/>
                <w:lang w:eastAsia="pl-PL"/>
              </w:rPr>
            </w:pPr>
            <w:r w:rsidRPr="0089673D">
              <w:rPr>
                <w:rFonts w:eastAsia="Times New Roman" w:cstheme="minorHAnsi"/>
                <w:lang w:eastAsia="pl-PL"/>
              </w:rPr>
              <w:t>ZATWIERDZAJĄCY:</w:t>
            </w:r>
          </w:p>
        </w:tc>
      </w:tr>
      <w:tr w:rsidR="0089673D" w:rsidRPr="0089673D" w:rsidTr="00F8739C">
        <w:tc>
          <w:tcPr>
            <w:tcW w:w="4839" w:type="dxa"/>
          </w:tcPr>
          <w:p w:rsidR="0089673D" w:rsidRPr="0089673D" w:rsidRDefault="0089673D" w:rsidP="0089673D">
            <w:pPr>
              <w:tabs>
                <w:tab w:val="left" w:pos="3402"/>
              </w:tabs>
              <w:spacing w:before="240"/>
              <w:rPr>
                <w:rFonts w:eastAsia="Times New Roman" w:cstheme="minorHAnsi"/>
                <w:lang w:eastAsia="pl-PL"/>
              </w:rPr>
            </w:pPr>
          </w:p>
        </w:tc>
        <w:tc>
          <w:tcPr>
            <w:tcW w:w="4375" w:type="dxa"/>
          </w:tcPr>
          <w:p w:rsidR="0089673D" w:rsidRPr="0089673D" w:rsidRDefault="0089673D" w:rsidP="0089673D">
            <w:pPr>
              <w:tabs>
                <w:tab w:val="left" w:pos="3402"/>
              </w:tabs>
              <w:spacing w:before="240"/>
              <w:rPr>
                <w:rFonts w:eastAsia="Times New Roman" w:cstheme="minorHAnsi"/>
                <w:lang w:eastAsia="pl-PL"/>
              </w:rPr>
            </w:pPr>
          </w:p>
          <w:p w:rsidR="0089673D" w:rsidRPr="0089673D" w:rsidRDefault="0089673D" w:rsidP="0089673D">
            <w:pPr>
              <w:tabs>
                <w:tab w:val="left" w:pos="3402"/>
              </w:tabs>
              <w:spacing w:before="240"/>
              <w:jc w:val="center"/>
              <w:rPr>
                <w:rFonts w:eastAsia="Times New Roman" w:cstheme="minorHAnsi"/>
                <w:lang w:eastAsia="pl-PL"/>
              </w:rPr>
            </w:pPr>
            <w:r w:rsidRPr="0089673D">
              <w:rPr>
                <w:rFonts w:eastAsia="Times New Roman" w:cstheme="minorHAnsi"/>
                <w:lang w:eastAsia="pl-PL"/>
              </w:rPr>
              <w:t>…………………………………………..</w:t>
            </w:r>
          </w:p>
        </w:tc>
      </w:tr>
      <w:tr w:rsidR="0089673D" w:rsidRPr="0089673D" w:rsidTr="00F8739C">
        <w:trPr>
          <w:trHeight w:val="54"/>
        </w:trPr>
        <w:tc>
          <w:tcPr>
            <w:tcW w:w="4839" w:type="dxa"/>
          </w:tcPr>
          <w:p w:rsidR="0089673D" w:rsidRPr="0089673D" w:rsidRDefault="0089673D" w:rsidP="0089673D">
            <w:pPr>
              <w:tabs>
                <w:tab w:val="left" w:pos="3402"/>
              </w:tabs>
              <w:spacing w:before="240"/>
              <w:rPr>
                <w:rFonts w:eastAsia="Times New Roman" w:cstheme="minorHAnsi"/>
                <w:lang w:eastAsia="pl-PL"/>
              </w:rPr>
            </w:pPr>
          </w:p>
        </w:tc>
        <w:tc>
          <w:tcPr>
            <w:tcW w:w="4375" w:type="dxa"/>
          </w:tcPr>
          <w:p w:rsidR="0089673D" w:rsidRPr="0089673D" w:rsidRDefault="0089673D" w:rsidP="0089673D">
            <w:pPr>
              <w:tabs>
                <w:tab w:val="left" w:pos="3402"/>
              </w:tabs>
              <w:spacing w:before="240"/>
              <w:jc w:val="center"/>
              <w:rPr>
                <w:rFonts w:eastAsia="Times New Roman" w:cstheme="minorHAnsi"/>
                <w:i/>
                <w:lang w:eastAsia="pl-PL"/>
              </w:rPr>
            </w:pPr>
            <w:r w:rsidRPr="0089673D">
              <w:rPr>
                <w:rFonts w:eastAsia="Times New Roman" w:cstheme="minorHAnsi"/>
                <w:i/>
                <w:lang w:eastAsia="pl-PL"/>
              </w:rPr>
              <w:t>(podpis i pieczęć Zatwierdzającego)</w:t>
            </w:r>
          </w:p>
        </w:tc>
      </w:tr>
    </w:tbl>
    <w:p w:rsidR="0089673D" w:rsidRPr="0089673D" w:rsidRDefault="0089673D" w:rsidP="00DC64D9">
      <w:pPr>
        <w:keepNext/>
        <w:spacing w:before="480" w:after="280" w:line="240" w:lineRule="atLeast"/>
        <w:jc w:val="both"/>
        <w:outlineLvl w:val="0"/>
        <w:rPr>
          <w:rFonts w:eastAsia="Times New Roman" w:cstheme="minorHAnsi"/>
          <w:b/>
          <w:bCs/>
          <w:kern w:val="32"/>
        </w:rPr>
      </w:pPr>
      <w:r w:rsidRPr="0089673D">
        <w:rPr>
          <w:rFonts w:eastAsia="Times New Roman" w:cstheme="minorHAnsi"/>
          <w:b/>
          <w:bCs/>
          <w:kern w:val="32"/>
        </w:rPr>
        <w:lastRenderedPageBreak/>
        <w:t>Rozdział I   Ogólne informacje o przedmiocie zamówienia.</w:t>
      </w:r>
    </w:p>
    <w:p w:rsidR="0089673D" w:rsidRPr="0089673D" w:rsidRDefault="0089673D" w:rsidP="00DC64D9">
      <w:pPr>
        <w:keepNext/>
        <w:numPr>
          <w:ilvl w:val="0"/>
          <w:numId w:val="5"/>
        </w:numPr>
        <w:spacing w:before="200" w:after="280" w:line="240" w:lineRule="auto"/>
        <w:jc w:val="both"/>
        <w:outlineLvl w:val="0"/>
        <w:rPr>
          <w:rFonts w:eastAsia="Times New Roman" w:cstheme="minorHAnsi"/>
          <w:b/>
          <w:bCs/>
          <w:kern w:val="32"/>
        </w:rPr>
      </w:pPr>
      <w:r w:rsidRPr="0089673D">
        <w:rPr>
          <w:rFonts w:eastAsia="Times New Roman" w:cstheme="minorHAnsi"/>
          <w:b/>
          <w:bCs/>
          <w:kern w:val="32"/>
        </w:rPr>
        <w:t>Przedmiot specyfikacji</w:t>
      </w:r>
    </w:p>
    <w:p w:rsidR="0089673D" w:rsidRPr="0089673D" w:rsidRDefault="0089673D" w:rsidP="00DC64D9">
      <w:pPr>
        <w:widowControl w:val="0"/>
        <w:spacing w:after="0" w:line="240" w:lineRule="auto"/>
        <w:ind w:left="720" w:right="660"/>
        <w:jc w:val="both"/>
        <w:rPr>
          <w:rFonts w:eastAsia="Arial" w:cstheme="minorHAnsi"/>
        </w:rPr>
      </w:pPr>
      <w:r w:rsidRPr="0089673D">
        <w:rPr>
          <w:rFonts w:eastAsia="Arial" w:cstheme="minorHAnsi"/>
          <w:color w:val="000000"/>
          <w:lang w:bidi="pl-PL"/>
        </w:rPr>
        <w:t xml:space="preserve">Przedmiotem niniejszej specyfikacji technicznej jest określenie podstawowych wymagań dla remontu pomp. Celem, jaki Zamawiający zamierza osiągnąć w wyniku realizacji przedmiotu zamówienia jest przywrócenie pełnej sprawności technicznej urządzeń, które zostaną przekazane na uzupełnienie tzw. zapasu strategicznego ENEA Elektrownia Połaniec S.A. </w:t>
      </w:r>
      <w:r w:rsidRPr="0089673D">
        <w:rPr>
          <w:rFonts w:eastAsia="Arial" w:cstheme="minorHAnsi"/>
        </w:rPr>
        <w:t>Przedmiotem zamówienia jest wykonanie remontu kapitalnego pomp.</w:t>
      </w:r>
    </w:p>
    <w:p w:rsidR="0089673D" w:rsidRPr="0089673D" w:rsidRDefault="0089673D" w:rsidP="00DC64D9">
      <w:pPr>
        <w:spacing w:before="200" w:after="0" w:line="240" w:lineRule="auto"/>
        <w:ind w:left="709" w:right="864"/>
        <w:rPr>
          <w:rFonts w:eastAsia="Times New Roman" w:cstheme="minorHAnsi"/>
          <w:bCs/>
          <w:spacing w:val="5"/>
        </w:rPr>
      </w:pPr>
      <w:r w:rsidRPr="0089673D">
        <w:rPr>
          <w:rFonts w:eastAsia="Times New Roman" w:cstheme="minorHAnsi"/>
          <w:bCs/>
          <w:spacing w:val="5"/>
        </w:rPr>
        <w:t xml:space="preserve">W14Bx7 </w:t>
      </w:r>
      <w:r w:rsidRPr="0089673D">
        <w:rPr>
          <w:rFonts w:eastAsia="Times New Roman" w:cstheme="minorHAnsi"/>
          <w:bCs/>
          <w:spacing w:val="5"/>
        </w:rPr>
        <w:tab/>
        <w:t xml:space="preserve">produkcji Warszawskiej Fabryki Pomp </w:t>
      </w:r>
      <w:r w:rsidRPr="0089673D">
        <w:rPr>
          <w:rFonts w:eastAsia="Times New Roman" w:cstheme="minorHAnsi"/>
          <w:bCs/>
          <w:spacing w:val="5"/>
        </w:rPr>
        <w:tab/>
      </w:r>
    </w:p>
    <w:p w:rsidR="0089673D" w:rsidRPr="0089673D" w:rsidRDefault="0089673D" w:rsidP="00DC64D9">
      <w:pPr>
        <w:spacing w:before="200" w:after="0" w:line="240" w:lineRule="auto"/>
        <w:ind w:left="709" w:right="864"/>
        <w:rPr>
          <w:rFonts w:eastAsia="Times New Roman" w:cstheme="minorHAnsi"/>
          <w:b/>
          <w:bCs/>
          <w:color w:val="404040" w:themeColor="text1" w:themeTint="BF"/>
          <w:spacing w:val="5"/>
        </w:rPr>
      </w:pPr>
      <w:r w:rsidRPr="0089673D">
        <w:rPr>
          <w:rFonts w:eastAsia="Times New Roman" w:cstheme="minorHAnsi"/>
          <w:bCs/>
          <w:spacing w:val="5"/>
        </w:rPr>
        <w:t>200W07x8M    produkcji Warszawskiej Fabryki Pomp</w:t>
      </w:r>
      <w:r w:rsidRPr="0089673D">
        <w:rPr>
          <w:rFonts w:eastAsia="Times New Roman" w:cstheme="minorHAnsi"/>
          <w:bCs/>
          <w:spacing w:val="5"/>
        </w:rPr>
        <w:tab/>
      </w:r>
    </w:p>
    <w:p w:rsidR="0089673D" w:rsidRPr="0089673D" w:rsidRDefault="0089673D" w:rsidP="00DC64D9">
      <w:pPr>
        <w:widowControl w:val="0"/>
        <w:spacing w:after="0" w:line="240" w:lineRule="auto"/>
        <w:ind w:right="658"/>
        <w:jc w:val="both"/>
        <w:rPr>
          <w:rFonts w:eastAsia="Arial" w:cstheme="minorHAnsi"/>
          <w:color w:val="000000"/>
          <w:lang w:bidi="pl-PL"/>
        </w:rPr>
      </w:pPr>
      <w:r w:rsidRPr="0089673D">
        <w:rPr>
          <w:rFonts w:eastAsia="Arial" w:cstheme="minorHAnsi"/>
          <w:color w:val="000000"/>
          <w:lang w:bidi="pl-PL"/>
        </w:rPr>
        <w:t xml:space="preserve">Część </w:t>
      </w:r>
      <w:proofErr w:type="spellStart"/>
      <w:r w:rsidRPr="0089673D">
        <w:rPr>
          <w:rFonts w:eastAsia="Arial" w:cstheme="minorHAnsi"/>
          <w:color w:val="000000"/>
          <w:lang w:bidi="pl-PL"/>
        </w:rPr>
        <w:t>ww</w:t>
      </w:r>
      <w:proofErr w:type="spellEnd"/>
      <w:r w:rsidRPr="0089673D">
        <w:rPr>
          <w:rFonts w:eastAsia="Arial" w:cstheme="minorHAnsi"/>
          <w:color w:val="000000"/>
          <w:lang w:bidi="pl-PL"/>
        </w:rPr>
        <w:t xml:space="preserve"> pomp pochodzących z zapasów magazynowych będzie wykorzystywana do wymiany pomp w trakcie  remontu bloków. Zdemontowane pompy będą sukcesywnie przekazywane na magazyn i do remontu kapitalnego.</w:t>
      </w:r>
    </w:p>
    <w:p w:rsidR="0089673D" w:rsidRPr="0089673D" w:rsidRDefault="0089673D" w:rsidP="00DC64D9">
      <w:pPr>
        <w:keepNext/>
        <w:numPr>
          <w:ilvl w:val="0"/>
          <w:numId w:val="5"/>
        </w:numPr>
        <w:spacing w:before="200" w:after="280" w:line="240" w:lineRule="auto"/>
        <w:jc w:val="both"/>
        <w:outlineLvl w:val="0"/>
        <w:rPr>
          <w:rFonts w:eastAsia="Times New Roman" w:cstheme="minorHAnsi"/>
          <w:b/>
          <w:bCs/>
          <w:color w:val="000000"/>
          <w:kern w:val="32"/>
          <w:lang w:bidi="pl-PL"/>
        </w:rPr>
      </w:pPr>
      <w:r w:rsidRPr="0089673D">
        <w:rPr>
          <w:rFonts w:eastAsia="Times New Roman" w:cstheme="minorHAnsi"/>
          <w:b/>
          <w:bCs/>
          <w:color w:val="000000"/>
          <w:kern w:val="32"/>
          <w:lang w:bidi="pl-PL"/>
        </w:rPr>
        <w:t>Parametry techniczne remontowanych pomp.</w:t>
      </w:r>
    </w:p>
    <w:p w:rsidR="0089673D" w:rsidRPr="0089673D" w:rsidRDefault="0089673D" w:rsidP="00DC64D9">
      <w:pPr>
        <w:keepNext/>
        <w:numPr>
          <w:ilvl w:val="1"/>
          <w:numId w:val="5"/>
        </w:numPr>
        <w:spacing w:before="80" w:after="240" w:line="240" w:lineRule="auto"/>
        <w:jc w:val="both"/>
        <w:outlineLvl w:val="1"/>
        <w:rPr>
          <w:rFonts w:eastAsia="Times New Roman" w:cstheme="minorHAnsi"/>
          <w:b/>
          <w:bCs/>
          <w:iCs/>
        </w:rPr>
      </w:pPr>
      <w:r w:rsidRPr="0089673D">
        <w:rPr>
          <w:rFonts w:eastAsia="Times New Roman" w:cstheme="minorHAnsi"/>
          <w:b/>
          <w:bCs/>
          <w:iCs/>
        </w:rPr>
        <w:t>Dane techniczne pomp skroplin W14Bx7</w:t>
      </w:r>
    </w:p>
    <w:tbl>
      <w:tblPr>
        <w:tblW w:w="8434" w:type="dxa"/>
        <w:tblCellMar>
          <w:left w:w="70" w:type="dxa"/>
          <w:right w:w="70" w:type="dxa"/>
        </w:tblCellMar>
        <w:tblLook w:val="04A0" w:firstRow="1" w:lastRow="0" w:firstColumn="1" w:lastColumn="0" w:noHBand="0" w:noVBand="1"/>
      </w:tblPr>
      <w:tblGrid>
        <w:gridCol w:w="8434"/>
      </w:tblGrid>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Medium – kondensat/ skropliny</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Wydajność znamionowa 100t/h</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Q max pompy  nie mniejsza niż 120t/h</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Temperatura wody max  120°C</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 xml:space="preserve">Ciśnienie znamionowe za pompą 1,7 </w:t>
            </w:r>
            <w:proofErr w:type="spellStart"/>
            <w:r w:rsidRPr="0089673D">
              <w:rPr>
                <w:rFonts w:eastAsia="Times New Roman" w:cstheme="minorHAnsi"/>
                <w:color w:val="000000"/>
                <w:lang w:eastAsia="pl-PL"/>
              </w:rPr>
              <w:t>MPa</w:t>
            </w:r>
            <w:proofErr w:type="spellEnd"/>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color w:val="000000"/>
                <w:lang w:eastAsia="pl-PL"/>
              </w:rPr>
            </w:pPr>
            <w:r w:rsidRPr="0089673D">
              <w:rPr>
                <w:rFonts w:eastAsia="Times New Roman" w:cstheme="minorHAnsi"/>
                <w:color w:val="000000"/>
                <w:lang w:eastAsia="pl-PL"/>
              </w:rPr>
              <w:t>Sprawność pompy w punkcie znamionowym nie mniejsza niż 70%</w:t>
            </w:r>
          </w:p>
        </w:tc>
      </w:tr>
      <w:tr w:rsidR="0089673D" w:rsidRPr="0089673D" w:rsidTr="00F8739C">
        <w:trPr>
          <w:trHeight w:val="31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lang w:val="en-US" w:eastAsia="pl-PL"/>
              </w:rPr>
            </w:pPr>
            <w:r w:rsidRPr="0089673D">
              <w:rPr>
                <w:rFonts w:eastAsia="Times New Roman" w:cstheme="minorHAnsi"/>
                <w:lang w:val="en-US" w:eastAsia="pl-PL"/>
              </w:rPr>
              <w:t>(</w:t>
            </w:r>
            <w:proofErr w:type="spellStart"/>
            <w:r w:rsidRPr="0089673D">
              <w:rPr>
                <w:rFonts w:eastAsia="Times New Roman" w:cstheme="minorHAnsi"/>
                <w:lang w:val="en-US" w:eastAsia="pl-PL"/>
              </w:rPr>
              <w:t>Qnom</w:t>
            </w:r>
            <w:proofErr w:type="spellEnd"/>
            <w:r w:rsidRPr="0089673D">
              <w:rPr>
                <w:rFonts w:eastAsia="Times New Roman" w:cstheme="minorHAnsi"/>
                <w:lang w:val="en-US" w:eastAsia="pl-PL"/>
              </w:rPr>
              <w:t xml:space="preserve"> = 100t/h, H = 175, T = 120degC, </w:t>
            </w:r>
          </w:p>
          <w:p w:rsidR="0089673D" w:rsidRPr="0089673D" w:rsidRDefault="0089673D" w:rsidP="0089673D">
            <w:pPr>
              <w:spacing w:after="0" w:line="240" w:lineRule="auto"/>
              <w:ind w:left="1134"/>
              <w:jc w:val="both"/>
              <w:rPr>
                <w:rFonts w:eastAsia="Times New Roman" w:cstheme="minorHAnsi"/>
                <w:lang w:val="en-US" w:eastAsia="pl-PL"/>
              </w:rPr>
            </w:pPr>
            <w:proofErr w:type="spellStart"/>
            <w:r w:rsidRPr="0089673D">
              <w:rPr>
                <w:rFonts w:eastAsia="Times New Roman" w:cstheme="minorHAnsi"/>
                <w:lang w:val="en-US" w:eastAsia="pl-PL"/>
              </w:rPr>
              <w:t>Obroty</w:t>
            </w:r>
            <w:proofErr w:type="spellEnd"/>
            <w:r w:rsidRPr="0089673D">
              <w:rPr>
                <w:rFonts w:eastAsia="Times New Roman" w:cstheme="minorHAnsi"/>
                <w:lang w:val="en-US" w:eastAsia="pl-PL"/>
              </w:rPr>
              <w:t xml:space="preserve"> 1480obr/min</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lang w:eastAsia="pl-PL"/>
              </w:rPr>
            </w:pPr>
            <w:r w:rsidRPr="0089673D">
              <w:rPr>
                <w:rFonts w:eastAsia="Times New Roman" w:cstheme="minorHAnsi"/>
                <w:lang w:eastAsia="pl-PL"/>
              </w:rPr>
              <w:t xml:space="preserve"> Sprawność pompy dla wydajności maksymalnej (wg ISO 9906 klasa 2B, gwarantowane NPSH 2 m</w:t>
            </w:r>
          </w:p>
        </w:tc>
      </w:tr>
      <w:tr w:rsidR="0089673D" w:rsidRPr="0089673D" w:rsidTr="00F8739C">
        <w:trPr>
          <w:trHeight w:val="255"/>
        </w:trPr>
        <w:tc>
          <w:tcPr>
            <w:tcW w:w="8434" w:type="dxa"/>
            <w:tcBorders>
              <w:top w:val="nil"/>
              <w:left w:val="nil"/>
              <w:bottom w:val="nil"/>
              <w:right w:val="nil"/>
            </w:tcBorders>
            <w:shd w:val="clear" w:color="auto" w:fill="auto"/>
            <w:noWrap/>
            <w:vAlign w:val="center"/>
            <w:hideMark/>
          </w:tcPr>
          <w:p w:rsidR="0089673D" w:rsidRPr="0089673D" w:rsidRDefault="0089673D" w:rsidP="0089673D">
            <w:pPr>
              <w:spacing w:after="0" w:line="240" w:lineRule="auto"/>
              <w:ind w:left="1134"/>
              <w:jc w:val="both"/>
              <w:rPr>
                <w:rFonts w:eastAsia="Times New Roman" w:cstheme="minorHAnsi"/>
                <w:lang w:val="en-US" w:eastAsia="pl-PL"/>
              </w:rPr>
            </w:pPr>
            <w:r w:rsidRPr="0089673D">
              <w:rPr>
                <w:rFonts w:eastAsia="Times New Roman" w:cstheme="minorHAnsi"/>
                <w:lang w:val="en-US" w:eastAsia="pl-PL"/>
              </w:rPr>
              <w:t>(</w:t>
            </w:r>
            <w:proofErr w:type="spellStart"/>
            <w:r w:rsidRPr="0089673D">
              <w:rPr>
                <w:rFonts w:eastAsia="Times New Roman" w:cstheme="minorHAnsi"/>
                <w:lang w:val="en-US" w:eastAsia="pl-PL"/>
              </w:rPr>
              <w:t>Qmax</w:t>
            </w:r>
            <w:proofErr w:type="spellEnd"/>
            <w:r w:rsidRPr="0089673D">
              <w:rPr>
                <w:rFonts w:eastAsia="Times New Roman" w:cstheme="minorHAnsi"/>
                <w:lang w:val="en-US" w:eastAsia="pl-PL"/>
              </w:rPr>
              <w:t xml:space="preserve"> = 120t/h, H = 165m, T =  140 C, </w:t>
            </w:r>
          </w:p>
        </w:tc>
      </w:tr>
    </w:tbl>
    <w:p w:rsidR="0089673D" w:rsidRPr="0089673D" w:rsidRDefault="0089673D" w:rsidP="0089673D">
      <w:pPr>
        <w:keepNext/>
        <w:numPr>
          <w:ilvl w:val="1"/>
          <w:numId w:val="5"/>
        </w:numPr>
        <w:spacing w:before="80" w:after="240" w:line="240" w:lineRule="auto"/>
        <w:jc w:val="both"/>
        <w:outlineLvl w:val="1"/>
        <w:rPr>
          <w:rFonts w:eastAsia="Times New Roman" w:cstheme="minorHAnsi"/>
          <w:b/>
          <w:bCs/>
          <w:iCs/>
        </w:rPr>
      </w:pPr>
      <w:r w:rsidRPr="0089673D">
        <w:rPr>
          <w:rFonts w:eastAsia="Times New Roman" w:cstheme="minorHAnsi"/>
          <w:b/>
          <w:bCs/>
          <w:iCs/>
        </w:rPr>
        <w:t>Dane techniczne pompy olejowej typu 200WO</w:t>
      </w:r>
    </w:p>
    <w:tbl>
      <w:tblPr>
        <w:tblpPr w:leftFromText="141" w:rightFromText="141" w:vertAnchor="text" w:tblpY="1"/>
        <w:tblOverlap w:val="never"/>
        <w:tblW w:w="8611" w:type="dxa"/>
        <w:tblCellMar>
          <w:left w:w="70" w:type="dxa"/>
          <w:right w:w="70" w:type="dxa"/>
        </w:tblCellMar>
        <w:tblLook w:val="04A0" w:firstRow="1" w:lastRow="0" w:firstColumn="1" w:lastColumn="0" w:noHBand="0" w:noVBand="1"/>
      </w:tblPr>
      <w:tblGrid>
        <w:gridCol w:w="8611"/>
      </w:tblGrid>
      <w:tr w:rsidR="0089673D" w:rsidRPr="0089673D" w:rsidTr="00DC64D9">
        <w:trPr>
          <w:trHeight w:val="25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206"/>
              <w:jc w:val="both"/>
              <w:rPr>
                <w:rFonts w:eastAsia="Times New Roman" w:cstheme="minorHAnsi"/>
                <w:color w:val="000000"/>
                <w:lang w:eastAsia="pl-PL" w:bidi="pl-PL"/>
              </w:rPr>
            </w:pPr>
            <w:r w:rsidRPr="0089673D">
              <w:rPr>
                <w:rFonts w:eastAsia="Times New Roman" w:cstheme="minorHAnsi"/>
                <w:color w:val="000000"/>
                <w:lang w:eastAsia="pl-PL" w:bidi="pl-PL"/>
              </w:rPr>
              <w:t xml:space="preserve">Medium – olej turbinowy Lotos </w:t>
            </w:r>
            <w:proofErr w:type="spellStart"/>
            <w:r w:rsidRPr="0089673D">
              <w:rPr>
                <w:rFonts w:eastAsia="Times New Roman" w:cstheme="minorHAnsi"/>
                <w:color w:val="000000"/>
                <w:lang w:eastAsia="pl-PL" w:bidi="pl-PL"/>
              </w:rPr>
              <w:t>Oil</w:t>
            </w:r>
            <w:proofErr w:type="spellEnd"/>
            <w:r w:rsidRPr="0089673D">
              <w:rPr>
                <w:rFonts w:eastAsia="Times New Roman" w:cstheme="minorHAnsi"/>
                <w:color w:val="000000"/>
                <w:lang w:eastAsia="pl-PL" w:bidi="pl-PL"/>
              </w:rPr>
              <w:t xml:space="preserve"> Remiz TU 32</w:t>
            </w:r>
          </w:p>
          <w:p w:rsidR="0089673D" w:rsidRPr="0089673D" w:rsidRDefault="0089673D" w:rsidP="00DC64D9">
            <w:pPr>
              <w:spacing w:after="0" w:line="240" w:lineRule="auto"/>
              <w:ind w:left="1134"/>
              <w:jc w:val="both"/>
              <w:rPr>
                <w:rFonts w:eastAsia="Times New Roman" w:cstheme="minorHAnsi"/>
              </w:rPr>
            </w:pPr>
            <w:r w:rsidRPr="0089673D">
              <w:rPr>
                <w:rFonts w:eastAsia="Times New Roman" w:cstheme="minorHAnsi"/>
                <w:color w:val="000000"/>
                <w:lang w:eastAsia="pl-PL" w:bidi="pl-PL"/>
              </w:rPr>
              <w:t>Gęstość w temp 15C 32 mm</w:t>
            </w:r>
            <w:r w:rsidRPr="0089673D">
              <w:rPr>
                <w:rFonts w:eastAsia="Times New Roman" w:cstheme="minorHAnsi"/>
                <w:color w:val="000000"/>
                <w:vertAlign w:val="superscript"/>
                <w:lang w:eastAsia="pl-PL" w:bidi="pl-PL"/>
              </w:rPr>
              <w:t>2</w:t>
            </w:r>
            <w:r w:rsidRPr="0089673D">
              <w:rPr>
                <w:rFonts w:eastAsia="Times New Roman" w:cstheme="minorHAnsi"/>
                <w:color w:val="000000"/>
                <w:lang w:eastAsia="pl-PL" w:bidi="pl-PL"/>
              </w:rPr>
              <w:t>/s</w:t>
            </w:r>
          </w:p>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Odczyn PH    6,7</w:t>
            </w:r>
          </w:p>
        </w:tc>
      </w:tr>
      <w:tr w:rsidR="0089673D" w:rsidRPr="0089673D" w:rsidTr="00DC64D9">
        <w:trPr>
          <w:trHeight w:val="25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Wydajność znamionowa 200t/h</w:t>
            </w:r>
          </w:p>
        </w:tc>
      </w:tr>
      <w:tr w:rsidR="0089673D" w:rsidRPr="0089673D" w:rsidTr="00DC64D9">
        <w:trPr>
          <w:trHeight w:val="25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Uszczelnienie mechaniczne  - brak</w:t>
            </w:r>
          </w:p>
        </w:tc>
      </w:tr>
      <w:tr w:rsidR="0089673D" w:rsidRPr="0089673D" w:rsidTr="00DC64D9">
        <w:trPr>
          <w:trHeight w:val="25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Temperatura oleju max  90C</w:t>
            </w:r>
          </w:p>
        </w:tc>
      </w:tr>
      <w:tr w:rsidR="0089673D" w:rsidRPr="0089673D" w:rsidTr="00DC64D9">
        <w:trPr>
          <w:trHeight w:val="25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 xml:space="preserve">Ciśnienie znamionowe za pompą 2.17 </w:t>
            </w:r>
            <w:proofErr w:type="spellStart"/>
            <w:r w:rsidRPr="0089673D">
              <w:rPr>
                <w:rFonts w:eastAsia="Times New Roman" w:cstheme="minorHAnsi"/>
                <w:color w:val="000000"/>
                <w:lang w:eastAsia="pl-PL" w:bidi="pl-PL"/>
              </w:rPr>
              <w:t>MPa</w:t>
            </w:r>
            <w:proofErr w:type="spellEnd"/>
          </w:p>
        </w:tc>
      </w:tr>
      <w:tr w:rsidR="0089673D" w:rsidRPr="0089673D" w:rsidTr="00DC64D9">
        <w:trPr>
          <w:trHeight w:val="300"/>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Sprawność pompy w punkcie znamionowym nie mniejsza niż 70%</w:t>
            </w:r>
          </w:p>
        </w:tc>
      </w:tr>
      <w:tr w:rsidR="0089673D" w:rsidRPr="0089673D" w:rsidTr="00DC64D9">
        <w:trPr>
          <w:trHeight w:val="315"/>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w:t>
            </w:r>
            <w:proofErr w:type="spellStart"/>
            <w:r w:rsidRPr="0089673D">
              <w:rPr>
                <w:rFonts w:eastAsia="Times New Roman" w:cstheme="minorHAnsi"/>
                <w:color w:val="000000"/>
                <w:lang w:eastAsia="pl-PL" w:bidi="pl-PL"/>
              </w:rPr>
              <w:t>Qnom</w:t>
            </w:r>
            <w:proofErr w:type="spellEnd"/>
            <w:r w:rsidRPr="0089673D">
              <w:rPr>
                <w:rFonts w:eastAsia="Times New Roman" w:cstheme="minorHAnsi"/>
                <w:color w:val="000000"/>
                <w:lang w:eastAsia="pl-PL" w:bidi="pl-PL"/>
              </w:rPr>
              <w:t xml:space="preserve"> = 200t/h, H = 210mH2O, T =  60C, </w:t>
            </w:r>
          </w:p>
        </w:tc>
      </w:tr>
      <w:tr w:rsidR="0089673D" w:rsidRPr="0089673D" w:rsidTr="00DC64D9">
        <w:trPr>
          <w:trHeight w:val="300"/>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 xml:space="preserve"> Sprawność pompy dla wydajności maksymalnej (wg ISO 9906 klasa 2B,  </w:t>
            </w:r>
          </w:p>
        </w:tc>
      </w:tr>
      <w:tr w:rsidR="0089673D" w:rsidRPr="0089673D" w:rsidTr="00DC64D9">
        <w:trPr>
          <w:trHeight w:val="300"/>
        </w:trPr>
        <w:tc>
          <w:tcPr>
            <w:tcW w:w="8611" w:type="dxa"/>
            <w:tcBorders>
              <w:top w:val="nil"/>
              <w:left w:val="nil"/>
              <w:bottom w:val="nil"/>
              <w:right w:val="nil"/>
            </w:tcBorders>
            <w:shd w:val="clear" w:color="auto" w:fill="auto"/>
            <w:noWrap/>
            <w:vAlign w:val="center"/>
            <w:hideMark/>
          </w:tcPr>
          <w:p w:rsidR="0089673D" w:rsidRPr="0089673D" w:rsidRDefault="0089673D" w:rsidP="00DC64D9">
            <w:pPr>
              <w:spacing w:after="0" w:line="240" w:lineRule="auto"/>
              <w:ind w:left="1134"/>
              <w:jc w:val="both"/>
              <w:rPr>
                <w:rFonts w:eastAsia="Times New Roman" w:cstheme="minorHAnsi"/>
                <w:color w:val="000000"/>
                <w:lang w:eastAsia="pl-PL" w:bidi="pl-PL"/>
              </w:rPr>
            </w:pPr>
            <w:r w:rsidRPr="0089673D">
              <w:rPr>
                <w:rFonts w:eastAsia="Times New Roman" w:cstheme="minorHAnsi"/>
                <w:color w:val="000000"/>
                <w:lang w:eastAsia="pl-PL" w:bidi="pl-PL"/>
              </w:rPr>
              <w:t>Prędkość obrotowa                      990obr/min</w:t>
            </w:r>
          </w:p>
        </w:tc>
      </w:tr>
    </w:tbl>
    <w:p w:rsidR="0089673D" w:rsidRPr="0089673D" w:rsidRDefault="0089673D" w:rsidP="00DC64D9">
      <w:pPr>
        <w:spacing w:after="200" w:line="240" w:lineRule="auto"/>
        <w:jc w:val="both"/>
        <w:rPr>
          <w:rFonts w:eastAsia="Times New Roman" w:cstheme="minorHAnsi"/>
        </w:rPr>
      </w:pPr>
    </w:p>
    <w:tbl>
      <w:tblPr>
        <w:tblW w:w="8611" w:type="dxa"/>
        <w:tblCellMar>
          <w:left w:w="70" w:type="dxa"/>
          <w:right w:w="70" w:type="dxa"/>
        </w:tblCellMar>
        <w:tblLook w:val="04A0" w:firstRow="1" w:lastRow="0" w:firstColumn="1" w:lastColumn="0" w:noHBand="0" w:noVBand="1"/>
      </w:tblPr>
      <w:tblGrid>
        <w:gridCol w:w="8611"/>
      </w:tblGrid>
      <w:tr w:rsidR="0089673D" w:rsidRPr="0089673D" w:rsidTr="00F8739C">
        <w:trPr>
          <w:trHeight w:val="300"/>
        </w:trPr>
        <w:tc>
          <w:tcPr>
            <w:tcW w:w="8611" w:type="dxa"/>
            <w:tcBorders>
              <w:top w:val="nil"/>
              <w:left w:val="nil"/>
              <w:bottom w:val="nil"/>
              <w:right w:val="nil"/>
            </w:tcBorders>
            <w:shd w:val="clear" w:color="auto" w:fill="auto"/>
            <w:noWrap/>
            <w:vAlign w:val="center"/>
          </w:tcPr>
          <w:p w:rsidR="0089673D" w:rsidRPr="0089673D" w:rsidRDefault="0089673D" w:rsidP="00DC64D9">
            <w:pPr>
              <w:spacing w:after="0" w:line="240" w:lineRule="auto"/>
              <w:jc w:val="both"/>
              <w:rPr>
                <w:rFonts w:eastAsia="Times New Roman" w:cstheme="minorHAnsi"/>
                <w:color w:val="000000"/>
                <w:lang w:eastAsia="pl-PL" w:bidi="pl-PL"/>
              </w:rPr>
            </w:pPr>
          </w:p>
          <w:p w:rsidR="0089673D" w:rsidRPr="0089673D" w:rsidRDefault="0089673D" w:rsidP="0089673D">
            <w:pPr>
              <w:keepNext/>
              <w:spacing w:before="200" w:after="280" w:line="240" w:lineRule="atLeast"/>
              <w:ind w:left="1134"/>
              <w:jc w:val="both"/>
              <w:outlineLvl w:val="0"/>
              <w:rPr>
                <w:rFonts w:eastAsia="Times New Roman" w:cstheme="minorHAnsi"/>
                <w:b/>
                <w:bCs/>
                <w:kern w:val="32"/>
                <w:lang w:bidi="pl-PL"/>
              </w:rPr>
            </w:pPr>
            <w:r w:rsidRPr="0089673D">
              <w:rPr>
                <w:rFonts w:eastAsia="Times New Roman" w:cstheme="minorHAnsi"/>
                <w:b/>
                <w:bCs/>
                <w:kern w:val="32"/>
              </w:rPr>
              <w:t>Rozdział II  Wymagania szczegółowe dotyczące realizacji remontów pomp</w:t>
            </w:r>
            <w:r w:rsidRPr="0089673D">
              <w:rPr>
                <w:rFonts w:eastAsia="Times New Roman" w:cstheme="minorHAnsi"/>
                <w:b/>
                <w:bCs/>
                <w:kern w:val="32"/>
                <w:lang w:bidi="pl-PL"/>
              </w:rPr>
              <w:t>.</w:t>
            </w:r>
          </w:p>
          <w:p w:rsidR="0089673D" w:rsidRPr="0089673D" w:rsidRDefault="0089673D" w:rsidP="0089673D">
            <w:pPr>
              <w:spacing w:after="0" w:line="240" w:lineRule="auto"/>
              <w:ind w:left="1134"/>
              <w:jc w:val="both"/>
              <w:rPr>
                <w:rFonts w:eastAsia="Times New Roman" w:cstheme="minorHAnsi"/>
                <w:color w:val="000000"/>
                <w:lang w:eastAsia="pl-PL" w:bidi="pl-PL"/>
              </w:rPr>
            </w:pPr>
          </w:p>
        </w:tc>
      </w:tr>
    </w:tbl>
    <w:p w:rsidR="0089673D" w:rsidRPr="0089673D" w:rsidRDefault="0089673D" w:rsidP="0089673D">
      <w:pPr>
        <w:keepNext/>
        <w:numPr>
          <w:ilvl w:val="1"/>
          <w:numId w:val="5"/>
        </w:numPr>
        <w:spacing w:before="80" w:after="240" w:line="240" w:lineRule="auto"/>
        <w:jc w:val="both"/>
        <w:outlineLvl w:val="1"/>
        <w:rPr>
          <w:rFonts w:eastAsia="Times New Roman" w:cstheme="minorHAnsi"/>
          <w:bCs/>
          <w:iCs/>
          <w:color w:val="000000"/>
          <w:lang w:bidi="pl-PL"/>
        </w:rPr>
      </w:pPr>
      <w:r w:rsidRPr="0089673D">
        <w:rPr>
          <w:rFonts w:eastAsia="Times New Roman" w:cstheme="minorHAnsi"/>
          <w:bCs/>
          <w:iCs/>
          <w:color w:val="000000"/>
          <w:lang w:bidi="pl-PL"/>
        </w:rPr>
        <w:t>Wykonanie</w:t>
      </w:r>
      <w:r w:rsidRPr="0089673D">
        <w:rPr>
          <w:rFonts w:eastAsia="Times New Roman" w:cstheme="minorHAnsi"/>
          <w:bCs/>
          <w:iCs/>
        </w:rPr>
        <w:t xml:space="preserve"> remontów kapitalnych pomp będzie zgodne z zakresem określonym w specyfikacji technicznej zawartej w Rozdziale III</w:t>
      </w:r>
      <w:r w:rsidRPr="0089673D">
        <w:rPr>
          <w:rFonts w:eastAsia="Times New Roman" w:cstheme="minorHAnsi"/>
          <w:bCs/>
          <w:iCs/>
          <w:color w:val="000000"/>
          <w:lang w:bidi="pl-PL"/>
        </w:rPr>
        <w:t>.</w:t>
      </w:r>
    </w:p>
    <w:p w:rsidR="0089673D" w:rsidRPr="0089673D" w:rsidRDefault="0089673D" w:rsidP="0089673D">
      <w:pPr>
        <w:autoSpaceDE w:val="0"/>
        <w:autoSpaceDN w:val="0"/>
        <w:adjustRightInd w:val="0"/>
        <w:spacing w:after="0" w:line="240" w:lineRule="auto"/>
        <w:ind w:left="426"/>
        <w:jc w:val="both"/>
        <w:rPr>
          <w:rFonts w:eastAsia="Times New Roman" w:cstheme="minorHAnsi"/>
          <w:color w:val="000000"/>
          <w:lang w:eastAsia="pl-PL"/>
        </w:rPr>
      </w:pPr>
      <w:r w:rsidRPr="0089673D">
        <w:rPr>
          <w:rFonts w:eastAsia="Times New Roman" w:cstheme="minorHAnsi"/>
          <w:color w:val="000000"/>
          <w:lang w:eastAsia="pl-PL"/>
        </w:rPr>
        <w:t xml:space="preserve">Ponadto poniżej wyszczególniono dodatkowe wymagania do przeprowadzenia remontów  kapitalnych  pomp; </w:t>
      </w:r>
    </w:p>
    <w:p w:rsidR="0089673D" w:rsidRPr="0089673D" w:rsidRDefault="0089673D" w:rsidP="0089673D">
      <w:pPr>
        <w:autoSpaceDE w:val="0"/>
        <w:autoSpaceDN w:val="0"/>
        <w:adjustRightInd w:val="0"/>
        <w:spacing w:after="0" w:line="240" w:lineRule="auto"/>
        <w:ind w:left="426"/>
        <w:jc w:val="both"/>
        <w:rPr>
          <w:rFonts w:eastAsia="Times New Roman" w:cstheme="minorHAnsi"/>
          <w:color w:val="000000"/>
          <w:lang w:eastAsia="pl-PL"/>
        </w:rPr>
      </w:pP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Załadunek na magazynie i zabezpieczenie pomp do transportu u Zamawiającego, transport i rozładunek u Wykonawcy.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Transport i ubezpieczenie pompy na czas transportu zapewnia Wykonawca.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Zabezpieczenie części i elementów pompy do remontu, weryfikacja elementów złącznych, ustalających i uszczelniających (sporządzenie raportu z weryfikacji po demontażu pompy) przy udziale Zamawiającego.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Demontaż pompy na elementy, czyszczenie części i weryfikacja stanu technicznego części w obecności przedstawiciela Zamawiającego.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Wykonanie pomiarów </w:t>
      </w:r>
      <w:proofErr w:type="spellStart"/>
      <w:r w:rsidRPr="0089673D">
        <w:rPr>
          <w:rFonts w:eastAsia="Times New Roman" w:cstheme="minorHAnsi"/>
          <w:bCs/>
          <w:color w:val="000000"/>
          <w:lang w:bidi="pl-PL"/>
        </w:rPr>
        <w:t>przedremontowych</w:t>
      </w:r>
      <w:proofErr w:type="spellEnd"/>
      <w:r w:rsidRPr="0089673D">
        <w:rPr>
          <w:rFonts w:eastAsia="Times New Roman" w:cstheme="minorHAnsi"/>
          <w:bCs/>
          <w:color w:val="000000"/>
          <w:lang w:bidi="pl-PL"/>
        </w:rPr>
        <w:t xml:space="preserve"> (sporządzenie szczegółowego raportu z pomiarów).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Wykonanie badań defektoskopowych elementów pomp zgodnie z obowiązującą technologią produkcji i remontów pomp.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Wymiana części zgodnie ze Szczegółowym wykazem części pomp przeznaczonych do wymiany Rozdz. III Pakiet C Tabela 2 oraz zgodnie z zaleceniem Komisji Weryfikacyjnej i po protokolarnym uzgodnieniu z Zamawiającym.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lang w:bidi="pl-PL"/>
        </w:rPr>
      </w:pPr>
      <w:r w:rsidRPr="0089673D">
        <w:rPr>
          <w:rFonts w:eastAsia="Calibri" w:cstheme="minorHAnsi"/>
          <w:bCs/>
        </w:rPr>
        <w:t>Wykonawca potwierdzi dysponowanie prawem do kompletnej dokumentacji technicznej (rysunków wykonawczych) lub przedstawi oświadczenia o wykonaniu własnej dokumentacji (rysunków wykonawczych) dla zamienników których parametry techniczne takie jak</w:t>
      </w:r>
    </w:p>
    <w:p w:rsidR="0089673D" w:rsidRPr="0089673D" w:rsidRDefault="0089673D" w:rsidP="0089673D">
      <w:pPr>
        <w:keepNext/>
        <w:numPr>
          <w:ilvl w:val="3"/>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Materiał z którego są wykonane części zamienne jest identyczna lub lepsza jak w oryginalnej dokumentacji</w:t>
      </w:r>
    </w:p>
    <w:p w:rsidR="0089673D" w:rsidRPr="0089673D" w:rsidRDefault="0089673D" w:rsidP="0089673D">
      <w:pPr>
        <w:keepNext/>
        <w:numPr>
          <w:ilvl w:val="3"/>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Wymiary części zamiennych są identyczne.</w:t>
      </w:r>
    </w:p>
    <w:p w:rsidR="0089673D" w:rsidRPr="0089673D" w:rsidRDefault="0089673D" w:rsidP="0089673D">
      <w:pPr>
        <w:keepNext/>
        <w:numPr>
          <w:ilvl w:val="3"/>
          <w:numId w:val="5"/>
        </w:numPr>
        <w:spacing w:after="200" w:line="240" w:lineRule="atLeast"/>
        <w:ind w:left="1418" w:hanging="851"/>
        <w:jc w:val="both"/>
        <w:outlineLvl w:val="2"/>
        <w:rPr>
          <w:rFonts w:eastAsia="Times New Roman" w:cstheme="minorHAnsi"/>
        </w:rPr>
      </w:pPr>
      <w:r w:rsidRPr="0089673D">
        <w:rPr>
          <w:rFonts w:eastAsia="Times New Roman" w:cstheme="minorHAnsi"/>
          <w:bCs/>
          <w:color w:val="000000"/>
          <w:lang w:bidi="pl-PL"/>
        </w:rPr>
        <w:t xml:space="preserve">Trwałość części zamiennych jest identyczna lub większa  w stosunku części wykonanych </w:t>
      </w:r>
      <w:r w:rsidRPr="0089673D">
        <w:rPr>
          <w:rFonts w:eastAsia="Times New Roman" w:cstheme="minorHAnsi"/>
        </w:rPr>
        <w:t>zgodnie z dokumentacją oryginalną.</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Montaż oraz wyważenie statyczne i dynamiczne zespołu wirującego w klasie G 0,4, </w:t>
      </w:r>
    </w:p>
    <w:p w:rsidR="0089673D" w:rsidRPr="0089673D" w:rsidRDefault="0089673D" w:rsidP="0089673D">
      <w:pPr>
        <w:keepNext/>
        <w:numPr>
          <w:ilvl w:val="2"/>
          <w:numId w:val="5"/>
        </w:numPr>
        <w:tabs>
          <w:tab w:val="num" w:pos="1418"/>
        </w:tabs>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Wykonanie prób szczelności i ruchowych na stanowisku prób wraz ze sporządzeniem charakterystyk H=f(Q), P=f(Q), η=f(Q) oraz pomiarem stanu dynamicznego w obecności </w:t>
      </w:r>
      <w:r w:rsidRPr="0089673D">
        <w:rPr>
          <w:rFonts w:eastAsia="Times New Roman" w:cstheme="minorHAnsi"/>
          <w:bCs/>
          <w:color w:val="000000"/>
          <w:lang w:bidi="pl-PL"/>
        </w:rPr>
        <w:lastRenderedPageBreak/>
        <w:t>Zamawiającego. Wykonawca zapewnia we własnym zakresie pomiar stanu dynamicznego.</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
          <w:bCs/>
          <w:lang w:bidi="pl-PL"/>
        </w:rPr>
      </w:pPr>
      <w:r w:rsidRPr="0089673D">
        <w:rPr>
          <w:rFonts w:eastAsia="Times New Roman" w:cstheme="minorHAnsi"/>
          <w:bCs/>
          <w:color w:val="000000"/>
          <w:lang w:bidi="pl-PL"/>
        </w:rPr>
        <w:t>- Wykonawca, zgodnie z pkt 7.1.2.3. SIWZ część I musi posiadać stacje prób lub przedstawi dokument uprawniający do korzystania ze stacji prób pomp umożliwiającej wykonanie prób pomp w wymaganej klasie.</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Wymiana izolacji termicznej jeśli występuje.</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Nadzór nad uruchomieniem pomp w miejscu ich zainstalowania, dotyczy także ruchu próbnego - 72 godziny,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Wliczenie w koszty remontu dostawę drobnych elementów złącznych, ustalających i uszczelniających takich jak: uszczelki, śruby, nakrętki, </w:t>
      </w:r>
      <w:proofErr w:type="spellStart"/>
      <w:r w:rsidRPr="0089673D">
        <w:rPr>
          <w:rFonts w:eastAsia="Times New Roman" w:cstheme="minorHAnsi"/>
          <w:bCs/>
          <w:color w:val="000000"/>
          <w:lang w:bidi="pl-PL"/>
        </w:rPr>
        <w:t>oringi</w:t>
      </w:r>
      <w:proofErr w:type="spellEnd"/>
      <w:r w:rsidRPr="0089673D">
        <w:rPr>
          <w:rFonts w:eastAsia="Times New Roman" w:cstheme="minorHAnsi"/>
          <w:bCs/>
          <w:color w:val="000000"/>
          <w:lang w:bidi="pl-PL"/>
        </w:rPr>
        <w:t xml:space="preserve"> uszczelniające – komplet,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Wykonanie dokumentacji powykonawczej z remontu, montażu i uruchomienia,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Zdanie pompy do remontu jak i odbiór pomp po remoncie przeprowadzone zostaną protokołem zdawczo-odbiorczym.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Weryfikację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rPr>
      </w:pPr>
      <w:r w:rsidRPr="0089673D">
        <w:rPr>
          <w:rFonts w:eastAsia="Times New Roman" w:cstheme="minorHAnsi"/>
          <w:bCs/>
          <w:color w:val="000000"/>
          <w:lang w:bidi="pl-PL"/>
        </w:rPr>
        <w:t>Wykonanie regeneracji części zgodnie ze Szczegółowym wykazem części pomp przeznaczonych do regeneracji Rozdz. III Pakiet C Tabela 2 oraz zgodnie z zaleceniem Komisji Weryfikacyjnej</w:t>
      </w:r>
      <w:r w:rsidRPr="0089673D">
        <w:rPr>
          <w:rFonts w:eastAsia="Times New Roman" w:cstheme="minorHAnsi"/>
          <w:bCs/>
        </w:rPr>
        <w:t xml:space="preserve"> i po protokolarnym uzgodnieniu z Zamawiającym.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Zakres prac w ramach regeneracji obejmuje: mycie, czyszczenie, kalibrowanie gwintów, spawanie ubytków, prace tokarskie (m.in. frezowanie, toczenie), docieranie, szlifowanie, sprawdzenie bicia na maszynie.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Wymagane jest przedstawienie pisemnego oświadczenia o posiadaniu dokumentacji technicznej remontowanych urządzeń lub oświadczenie o dostępie do dokumentacji technicznej.</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Wszystkie dostarczane części do remontu muszą posiadać atesty materiałowe. Materiały wyspecyfikowane jako nowe muszą być nowe, oryginalne i posiadać świadectwo jakości producenta.</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Odbiór jakościowy części zregenerowanych i przeznaczonych do wymiany (nowych) należy przeprowadzić w obecności Przedstawiciela Zamawiającego. O terminie </w:t>
      </w:r>
      <w:r w:rsidRPr="0089673D">
        <w:rPr>
          <w:rFonts w:eastAsia="Times New Roman" w:cstheme="minorHAnsi"/>
          <w:bCs/>
          <w:color w:val="000000"/>
          <w:lang w:bidi="pl-PL"/>
        </w:rPr>
        <w:lastRenderedPageBreak/>
        <w:t xml:space="preserve">odbioru jakościowego Wykonawca zawiadomi Zamawiającego co najmniej 7 dni robocze wcześniej. Wykonawca zapewni transport przedstawiciela Zamawiającego do miejsca odbioru.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Po remoncie pompy zostaną przebadane na stacji prób wykonawcy zgodnie z normą PN-EN ISO 9906:2012 (klasa 2B po remoncie) lub u Zamawiającego na obiekcie po montażu. Pompy przebadane zostaną na pełna prędkości obrotową /dla pompy 15Z33 dopuszcza się przeliczenie parametrów wg wzoru </w:t>
      </w:r>
      <w:proofErr w:type="spellStart"/>
      <w:r w:rsidRPr="0089673D">
        <w:rPr>
          <w:rFonts w:eastAsia="Times New Roman" w:cstheme="minorHAnsi"/>
          <w:bCs/>
          <w:color w:val="000000"/>
          <w:lang w:bidi="pl-PL"/>
        </w:rPr>
        <w:t>Karassika</w:t>
      </w:r>
      <w:proofErr w:type="spellEnd"/>
      <w:r w:rsidRPr="0089673D">
        <w:rPr>
          <w:rFonts w:eastAsia="Times New Roman" w:cstheme="minorHAnsi"/>
          <w:bCs/>
          <w:color w:val="000000"/>
          <w:lang w:bidi="pl-PL"/>
        </w:rPr>
        <w:t xml:space="preserve">/ na stacji prób  wraz z pomiarem stanu dynamicznego- Wykonawca zapewnia we własnym zakresie pomiar stanu dynamicznego.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O terminie odbioru pompy na stanowisku prób Wykonawca powiadomi Zamawiającego co najmniej 3 dni robocze wcześniej.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Wykonawca gwarantuje terminowość wykonania remontu również w przypadku konieczności zapewnienia Części zamiennych i materiałów zakwalifikowanych do wymiany po demontażu i weryfikacji elementów pompy.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Wykonawca remontu do umowy załączy szczegółowy zakres prób i sprawdzeń przewidywanych w czasie remontu i ruchów próbnych koniecznych do dotrzymania wysokiego poziomu jakości wykonawstwa.</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Konserwacja, malowanie oraz znakowanie pompy</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Transport pompy do Wykonawcy po jej remoncie do Zamawiającego.</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color w:val="000000"/>
          <w:lang w:bidi="pl-PL"/>
        </w:rPr>
      </w:pPr>
      <w:r w:rsidRPr="0089673D">
        <w:rPr>
          <w:rFonts w:eastAsia="Times New Roman" w:cstheme="minorHAnsi"/>
          <w:bCs/>
          <w:color w:val="000000"/>
          <w:lang w:bidi="pl-PL"/>
        </w:rPr>
        <w:t xml:space="preserve">Obowiązkiem Wykonawcy jest wycena wszystkich części zamiennych przeznaczonych wg Zamawiającego do realizacji zadania – </w:t>
      </w:r>
    </w:p>
    <w:p w:rsidR="0089673D" w:rsidRPr="0089673D" w:rsidRDefault="0089673D" w:rsidP="0089673D">
      <w:pPr>
        <w:keepNext/>
        <w:numPr>
          <w:ilvl w:val="2"/>
          <w:numId w:val="5"/>
        </w:numPr>
        <w:spacing w:after="200" w:line="240" w:lineRule="atLeast"/>
        <w:ind w:left="1418" w:hanging="851"/>
        <w:jc w:val="both"/>
        <w:outlineLvl w:val="2"/>
        <w:rPr>
          <w:rFonts w:eastAsia="Times New Roman" w:cstheme="minorHAnsi"/>
          <w:bCs/>
        </w:rPr>
      </w:pPr>
      <w:r w:rsidRPr="0089673D">
        <w:rPr>
          <w:rFonts w:eastAsia="Times New Roman" w:cstheme="minorHAnsi"/>
          <w:bCs/>
          <w:color w:val="000000"/>
          <w:lang w:bidi="pl-PL"/>
        </w:rPr>
        <w:t>Wykonawca gwarantuje nadzór nad montażem i uruchomieniem pompy po remoncie u Zamawiającego – wykonanie pomiarów dynamicznych</w:t>
      </w:r>
      <w:r w:rsidRPr="0089673D">
        <w:rPr>
          <w:rFonts w:eastAsia="Times New Roman" w:cstheme="minorHAnsi"/>
          <w:bCs/>
        </w:rPr>
        <w:t xml:space="preserve">. </w:t>
      </w:r>
    </w:p>
    <w:p w:rsidR="0089673D" w:rsidRPr="0089673D" w:rsidRDefault="0089673D" w:rsidP="0089673D">
      <w:pPr>
        <w:keepNext/>
        <w:numPr>
          <w:ilvl w:val="0"/>
          <w:numId w:val="5"/>
        </w:numPr>
        <w:spacing w:before="200" w:after="280" w:line="240" w:lineRule="atLeast"/>
        <w:jc w:val="both"/>
        <w:outlineLvl w:val="0"/>
        <w:rPr>
          <w:rFonts w:eastAsia="Calibri" w:cstheme="minorHAnsi"/>
          <w:b/>
          <w:bCs/>
          <w:kern w:val="32"/>
        </w:rPr>
      </w:pPr>
      <w:r w:rsidRPr="0089673D">
        <w:rPr>
          <w:rFonts w:eastAsia="Times New Roman" w:cstheme="minorHAnsi"/>
          <w:b/>
          <w:bCs/>
          <w:kern w:val="32"/>
        </w:rPr>
        <w:t>Ruch próbny</w:t>
      </w:r>
      <w:r w:rsidRPr="0089673D">
        <w:rPr>
          <w:rFonts w:eastAsia="Calibri" w:cstheme="minorHAnsi"/>
          <w:b/>
          <w:bCs/>
          <w:kern w:val="32"/>
        </w:rPr>
        <w:t xml:space="preserve">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
          <w:bCs/>
          <w:iCs/>
        </w:rPr>
      </w:pPr>
      <w:r w:rsidRPr="0089673D">
        <w:rPr>
          <w:rFonts w:eastAsia="Times New Roman" w:cstheme="minorHAnsi"/>
          <w:bCs/>
          <w:iCs/>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 przypadku remontu pomp na magazyn za ruch próbny uważany będzie odbiór pomp na stanowisku prób przy czym czas pracy pompy na stanowisku odbiorczym nie może być krótszy niż  1 godz.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Ruch próbny po zamontowaniu pompy na stanowisku roboczym uważany będzie za pozytywny, jeżeli pompa przepracuje nieprzerwanie 72h a poziom drgań gwarantowany </w:t>
      </w:r>
      <w:r w:rsidRPr="0089673D">
        <w:rPr>
          <w:rFonts w:eastAsia="Times New Roman" w:cstheme="minorHAnsi"/>
          <w:bCs/>
          <w:iCs/>
        </w:rPr>
        <w:lastRenderedPageBreak/>
        <w:t xml:space="preserve">będzie zgodnie z normą PN –ISO – 10816-7:1998 dla kategorii II i musi mieścić się w strefie B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Temperatura łożysk pompy ≤ 50 C° (temperatura oleju na dolocie do łożysk min 35C) a inne parametry będą zgodnie z DTR.</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 Wykonawca będzie zobowiązany do bezpośredniego uczestnictwa w ruchu próbnym, w odbiorach częściowych i końcowych.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Odbioru dokonuje Przedstawiciel Zamawiającego lub upoważniona przez niego osoba. Wykonawca i Zamawiający są obowiązani dołożyć należytej staranności przy odbiorze oraz mogą korzystać z opinii rzeczoznawców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Z czynności odbioru sporządza się protokół odbioru ruchu próbnego, który powinien zawierać ustalenia poczynione w toku odbioru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gwarantuje uzyskanie Gwarantowanych Parametrów Technicznych zawartych w załącznikach 1-5 „Zakres prac i parametry odbiorowe” dla poszczególnych typów pomp.</w:t>
      </w:r>
    </w:p>
    <w:p w:rsidR="0089673D" w:rsidRPr="0089673D" w:rsidRDefault="0089673D" w:rsidP="0089673D">
      <w:pPr>
        <w:keepNext/>
        <w:numPr>
          <w:ilvl w:val="0"/>
          <w:numId w:val="5"/>
        </w:numPr>
        <w:spacing w:before="200" w:after="280" w:line="240" w:lineRule="atLeast"/>
        <w:jc w:val="both"/>
        <w:outlineLvl w:val="0"/>
        <w:rPr>
          <w:rFonts w:eastAsia="Times New Roman" w:cstheme="minorHAnsi"/>
          <w:bCs/>
          <w:kern w:val="32"/>
        </w:rPr>
      </w:pPr>
      <w:r w:rsidRPr="0089673D">
        <w:rPr>
          <w:rFonts w:eastAsia="Times New Roman" w:cstheme="minorHAnsi"/>
          <w:b/>
          <w:bCs/>
          <w:kern w:val="32"/>
        </w:rPr>
        <w:t xml:space="preserve">Odbiory Robót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Wszelkie roboty zanikające oraz wymienione w planie jakości jako punkty kontrolne muszą być bezwzględnie zgłoszone do odbioru i odebrane przez przedstawiciela Zamawiającego.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Obowiązkiem Wykonawcy jest uzyskanie wszelkich wymaganych w SIWZ dokumentów, które będą potrzebne do odbioru końcowego. </w:t>
      </w:r>
    </w:p>
    <w:p w:rsidR="0089673D" w:rsidRPr="0089673D" w:rsidRDefault="0089673D" w:rsidP="00DC64D9">
      <w:pPr>
        <w:numPr>
          <w:ilvl w:val="1"/>
          <w:numId w:val="5"/>
        </w:numPr>
        <w:spacing w:before="80" w:after="240" w:line="240" w:lineRule="auto"/>
        <w:ind w:left="1276" w:hanging="919"/>
        <w:jc w:val="both"/>
        <w:outlineLvl w:val="1"/>
        <w:rPr>
          <w:rFonts w:eastAsia="Times New Roman" w:cstheme="minorHAnsi"/>
          <w:bCs/>
          <w:iCs/>
        </w:rPr>
      </w:pPr>
      <w:r w:rsidRPr="0089673D">
        <w:rPr>
          <w:rFonts w:eastAsia="Times New Roman" w:cstheme="minorHAnsi"/>
          <w:bCs/>
          <w:iCs/>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lastRenderedPageBreak/>
        <w:t xml:space="preserve">Jeżeli przeprowadzenie odbioru częściowego lub końcowego uniemożliwia Wykonawcy jakaś przyczyna, za którą odpowiedzialny jest Zamawiający lub inny Wykonawca zatrudniony przez Zamawiającego przez okres dłuższy niż 3 dni, to należy przyjąć, że Zamawiający przejął Prace z dniem, w którym odbiory częściowy lub końcowy zostałyby przeprowadzone gdyby nie wystąpiła przeszkoda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Prace nie zostaną uznane za odebrane, jeśli nie będą zgodne z Umową i dokumentacją projektową wykonawczą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O osiągnięciu gotowości do podpisania Protokołu Odbioru Prac, Wykonawca jest zobowiązany zawiadomić Zamawiającego na 3 dni, wpisem do Dziennika Realizacji Prac.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W ciągu 5 dni od upływu terminu na zawiadomienie, Zamawiający powinien przystąpić do czynności odbioru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Potwierdzeniem wykonania Zakresu Prac wg Umowy będzie Protokół Odbioru Prac podpisany przez Zamawiającego po odbiorze. </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Datą odbioru Prac jest dzień podpisania przez strony Protokołu Odbioru Prac (częściowego, końcowego), </w:t>
      </w:r>
    </w:p>
    <w:p w:rsidR="0089673D" w:rsidRPr="0089673D" w:rsidRDefault="0089673D" w:rsidP="0089673D">
      <w:pPr>
        <w:keepNext/>
        <w:numPr>
          <w:ilvl w:val="0"/>
          <w:numId w:val="5"/>
        </w:numPr>
        <w:spacing w:before="200" w:after="280" w:line="240" w:lineRule="atLeast"/>
        <w:jc w:val="both"/>
        <w:outlineLvl w:val="0"/>
        <w:rPr>
          <w:rFonts w:eastAsia="Times New Roman" w:cstheme="minorHAnsi"/>
          <w:bCs/>
          <w:kern w:val="32"/>
        </w:rPr>
      </w:pPr>
      <w:r w:rsidRPr="0089673D">
        <w:rPr>
          <w:rFonts w:eastAsia="Times New Roman" w:cstheme="minorHAnsi"/>
          <w:b/>
          <w:bCs/>
          <w:kern w:val="32"/>
        </w:rPr>
        <w:t>Dokumentacja powykonawcza i końcowe dokumenty.</w:t>
      </w:r>
    </w:p>
    <w:p w:rsidR="0089673D" w:rsidRPr="0089673D" w:rsidRDefault="0089673D" w:rsidP="0089673D">
      <w:pPr>
        <w:keepNext/>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
          <w:bCs/>
          <w:iCs/>
        </w:rPr>
        <w:t xml:space="preserve"> </w:t>
      </w:r>
      <w:r w:rsidRPr="0089673D">
        <w:rPr>
          <w:rFonts w:eastAsia="Times New Roman" w:cstheme="minorHAnsi"/>
          <w:bCs/>
          <w:iCs/>
        </w:rPr>
        <w:t xml:space="preserve">Wykonawca dostarczy Zamawiającemu dokumentację powykonawczą w wersji papierowej i elektronicznej w ilości 2 egz.+ CD </w:t>
      </w:r>
    </w:p>
    <w:p w:rsidR="0089673D" w:rsidRPr="0089673D" w:rsidRDefault="0089673D" w:rsidP="00DC64D9">
      <w:pPr>
        <w:numPr>
          <w:ilvl w:val="1"/>
          <w:numId w:val="5"/>
        </w:numPr>
        <w:spacing w:before="80" w:after="240" w:line="240" w:lineRule="auto"/>
        <w:ind w:left="1276" w:hanging="916"/>
        <w:jc w:val="both"/>
        <w:outlineLvl w:val="1"/>
        <w:rPr>
          <w:rFonts w:eastAsia="Times New Roman" w:cstheme="minorHAnsi"/>
          <w:bCs/>
          <w:iCs/>
        </w:rPr>
      </w:pPr>
      <w:r w:rsidRPr="0089673D">
        <w:rPr>
          <w:rFonts w:eastAsia="Times New Roman" w:cstheme="minorHAnsi"/>
          <w:bCs/>
          <w:iCs/>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rsidR="0089673D" w:rsidRPr="0089673D" w:rsidRDefault="0089673D" w:rsidP="00DC64D9">
      <w:pPr>
        <w:numPr>
          <w:ilvl w:val="1"/>
          <w:numId w:val="5"/>
        </w:numPr>
        <w:spacing w:before="80" w:after="240" w:line="240" w:lineRule="auto"/>
        <w:ind w:left="1276" w:hanging="916"/>
        <w:jc w:val="both"/>
        <w:outlineLvl w:val="1"/>
        <w:rPr>
          <w:rFonts w:eastAsia="Times New Roman" w:cstheme="minorHAnsi"/>
          <w:b/>
          <w:bCs/>
          <w:iCs/>
        </w:rPr>
      </w:pPr>
      <w:r w:rsidRPr="0089673D">
        <w:rPr>
          <w:rFonts w:eastAsia="Times New Roman" w:cstheme="minorHAnsi"/>
          <w:b/>
          <w:bCs/>
          <w:iCs/>
        </w:rPr>
        <w:t xml:space="preserve">Dokumentacja Poremontowa powinna zawierać: </w:t>
      </w:r>
    </w:p>
    <w:p w:rsidR="0089673D" w:rsidRPr="0089673D" w:rsidRDefault="0089673D" w:rsidP="00DC64D9">
      <w:pPr>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wypełnione wszystkie metryki pomiarowe łącznie z Protokołami Odbiorów Inspektorskich; </w:t>
      </w:r>
    </w:p>
    <w:p w:rsidR="0089673D" w:rsidRPr="0089673D" w:rsidRDefault="0089673D" w:rsidP="00DC64D9">
      <w:pPr>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protokół oględzin części po demontażu po weryfikacji w obecności przedstawiciela Zamawiającego </w:t>
      </w:r>
    </w:p>
    <w:p w:rsidR="0089673D" w:rsidRPr="0089673D" w:rsidRDefault="0089673D" w:rsidP="00DC64D9">
      <w:pPr>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dokumentację fotograficzną z demontażu, napraw i montażu elementów urządzenia / instalacji; </w:t>
      </w:r>
    </w:p>
    <w:p w:rsidR="0089673D" w:rsidRPr="0089673D" w:rsidRDefault="0089673D" w:rsidP="00DC64D9">
      <w:pPr>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 wykaz nowych, części producenta wraz z deklaracją zgodności z dokumentacją producenta i świadectwami jakości oraz kartami gwarancyjnymi części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lastRenderedPageBreak/>
        <w:t xml:space="preserve">sprawozdania z przeprowadzonych legalizacji i </w:t>
      </w:r>
      <w:proofErr w:type="spellStart"/>
      <w:r w:rsidRPr="0089673D">
        <w:rPr>
          <w:rFonts w:eastAsia="Times New Roman" w:cstheme="minorHAnsi"/>
          <w:bCs/>
        </w:rPr>
        <w:t>dopasowań</w:t>
      </w:r>
      <w:proofErr w:type="spellEnd"/>
      <w:r w:rsidRPr="0089673D">
        <w:rPr>
          <w:rFonts w:eastAsia="Times New Roman" w:cstheme="minorHAnsi"/>
          <w:bCs/>
        </w:rPr>
        <w:t xml:space="preserve"> zawierające rysunki z wymiarami końcowymi legalizowanych i dopasowywanych elementów.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protokół bicia wału, wyważania wirnika oraz zespołu wirującego.</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sprawozdania z przeprowadzonych badań i prób wraz z wyznaczonymi charakterystykami pomp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sprawozdania poremontowe zawierające listę zrealizowanych czynności remontowych oraz wymienionych i zregenerowanych części.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wszystkie Protokoły Odbioru Prac i odbiorów inspektorskich.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karty odbioru etapowego prac – „Karta STOP” remontowanych urządzeń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deklaracje Wykonawcy, </w:t>
      </w:r>
      <w:proofErr w:type="spellStart"/>
      <w:r w:rsidRPr="0089673D">
        <w:rPr>
          <w:rFonts w:eastAsia="Times New Roman" w:cstheme="minorHAnsi"/>
          <w:bCs/>
        </w:rPr>
        <w:t>żę</w:t>
      </w:r>
      <w:proofErr w:type="spellEnd"/>
      <w:r w:rsidRPr="0089673D">
        <w:rPr>
          <w:rFonts w:eastAsia="Times New Roman" w:cstheme="minorHAnsi"/>
          <w:bCs/>
        </w:rPr>
        <w:t xml:space="preserve"> remont pompy został wykonany zgodnie z DTR pompy</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Protokół z pomiarów stanu dynamicznego pompy po remoncie podczas ruchu próbnego (wg normy 10816-7 kategoria II.)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zalecenia Wykonawcy dotyczące zakresów następnych remontów (termin wykonania, lista części zamiennych do wymiany). </w:t>
      </w:r>
    </w:p>
    <w:p w:rsidR="0089673D" w:rsidRPr="0089673D" w:rsidRDefault="0089673D" w:rsidP="0089673D">
      <w:pPr>
        <w:keepNext/>
        <w:numPr>
          <w:ilvl w:val="0"/>
          <w:numId w:val="5"/>
        </w:numPr>
        <w:spacing w:before="200" w:after="280" w:line="240" w:lineRule="atLeast"/>
        <w:jc w:val="both"/>
        <w:outlineLvl w:val="0"/>
        <w:rPr>
          <w:rFonts w:eastAsia="Times New Roman" w:cstheme="minorHAnsi"/>
          <w:bCs/>
          <w:kern w:val="32"/>
        </w:rPr>
      </w:pPr>
      <w:r w:rsidRPr="0089673D">
        <w:rPr>
          <w:rFonts w:eastAsia="Times New Roman" w:cstheme="minorHAnsi"/>
          <w:b/>
          <w:bCs/>
          <w:kern w:val="32"/>
        </w:rPr>
        <w:t>Okres gwarancji</w:t>
      </w:r>
    </w:p>
    <w:p w:rsidR="0089673D" w:rsidRPr="0089673D" w:rsidRDefault="0089673D" w:rsidP="0089673D">
      <w:pPr>
        <w:keepNext/>
        <w:numPr>
          <w:ilvl w:val="1"/>
          <w:numId w:val="5"/>
        </w:numPr>
        <w:spacing w:before="80" w:after="240" w:line="240" w:lineRule="auto"/>
        <w:ind w:left="709" w:hanging="709"/>
        <w:jc w:val="both"/>
        <w:outlineLvl w:val="1"/>
        <w:rPr>
          <w:rFonts w:eastAsia="Times New Roman" w:cstheme="minorHAnsi"/>
          <w:bCs/>
          <w:iCs/>
        </w:rPr>
      </w:pPr>
      <w:r w:rsidRPr="0089673D">
        <w:rPr>
          <w:rFonts w:eastAsia="Times New Roman" w:cstheme="minorHAnsi"/>
          <w:bCs/>
          <w:iCs/>
        </w:rPr>
        <w:t xml:space="preserve">Wykonawca udzieli Gwarancji na cały zakres objęty Przedmiotem Zamówienia w wymiarze czasowym: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Pompy w wymiarze 24 miesięcy („Podstawowy Okres gwarancji”),</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Zabezpieczenia antykorozyjne (malowanie) w wymiarze 60 miesięcy („Okres gwarancji na zabezpieczenia antykorozyjne”),</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Okres Gwarancji dla poszczególnych pomp liczony jest od daty protokolarnego przekazania zespołów pompowych do Zamawiającego.</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Wykonawca w okresie Gwarancji usunie na własny koszt wszelkie usterki wynikające z nieprawidłowej pracy pomp, które wystąpią w warunkach prawidłowej ich eksploatacji zgodnie z instrukcją Wykonawcy. W przypadku, gdy w wykonaniu obowiązków gwarancyjnych Wykonawca wymieni całość Przedmiotu Zamówienia lub jego element, jak również w przypadku dokonania jego istotnych napraw, okres gwarancyjny dla odpowiednio całości lub jego elementu biegnie od nowa. </w:t>
      </w:r>
    </w:p>
    <w:p w:rsidR="0089673D" w:rsidRPr="0089673D" w:rsidRDefault="0089673D" w:rsidP="0089673D">
      <w:pPr>
        <w:keepNext/>
        <w:numPr>
          <w:ilvl w:val="2"/>
          <w:numId w:val="5"/>
        </w:numPr>
        <w:spacing w:after="200" w:line="240" w:lineRule="atLeast"/>
        <w:jc w:val="both"/>
        <w:outlineLvl w:val="2"/>
        <w:rPr>
          <w:rFonts w:eastAsia="Times New Roman" w:cstheme="minorHAnsi"/>
          <w:bCs/>
        </w:rPr>
      </w:pPr>
      <w:r w:rsidRPr="0089673D">
        <w:rPr>
          <w:rFonts w:eastAsia="Times New Roman" w:cstheme="minorHAnsi"/>
          <w:bCs/>
        </w:rPr>
        <w:t xml:space="preserve">W każdym przypadku okres gwarancyjny dla Obiektu ulega przedłużeniu, co najmniej o czas, przez jaki Zamawiający na skutek wady Obiektu nie mógł korzystać z całości Przedmiotu Zamówienia lub danego urządzenia czy elementu. </w:t>
      </w:r>
    </w:p>
    <w:p w:rsidR="0089673D" w:rsidRPr="0089673D" w:rsidRDefault="0089673D" w:rsidP="0089673D">
      <w:pPr>
        <w:rPr>
          <w:rFonts w:eastAsia="Times New Roman" w:cstheme="minorHAnsi"/>
        </w:rPr>
      </w:pPr>
      <w:r w:rsidRPr="0089673D">
        <w:rPr>
          <w:rFonts w:eastAsia="Times New Roman" w:cstheme="minorHAnsi"/>
        </w:rPr>
        <w:br w:type="page"/>
      </w:r>
    </w:p>
    <w:p w:rsidR="0089673D" w:rsidRPr="0089673D" w:rsidRDefault="0089673D" w:rsidP="0089673D">
      <w:pPr>
        <w:keepNext/>
        <w:numPr>
          <w:ilvl w:val="0"/>
          <w:numId w:val="5"/>
        </w:numPr>
        <w:spacing w:before="480" w:after="280" w:line="240" w:lineRule="atLeast"/>
        <w:ind w:left="709" w:hanging="709"/>
        <w:jc w:val="both"/>
        <w:outlineLvl w:val="0"/>
        <w:rPr>
          <w:rFonts w:eastAsia="Times New Roman" w:cstheme="minorHAnsi"/>
          <w:b/>
          <w:bCs/>
          <w:kern w:val="32"/>
        </w:rPr>
      </w:pPr>
      <w:r w:rsidRPr="0089673D">
        <w:rPr>
          <w:rFonts w:eastAsia="Times New Roman" w:cstheme="minorHAnsi"/>
          <w:b/>
          <w:bCs/>
          <w:kern w:val="32"/>
        </w:rPr>
        <w:lastRenderedPageBreak/>
        <w:t>Rozdział III  Szczegółowy zakres prac remontowych dla poszczególnych pakietów.</w:t>
      </w:r>
    </w:p>
    <w:p w:rsidR="0089673D" w:rsidRPr="0089673D" w:rsidRDefault="0089673D" w:rsidP="0089673D">
      <w:pPr>
        <w:keepNext/>
        <w:numPr>
          <w:ilvl w:val="1"/>
          <w:numId w:val="5"/>
        </w:numPr>
        <w:spacing w:before="80" w:after="240" w:line="240" w:lineRule="auto"/>
        <w:ind w:left="709" w:hanging="709"/>
        <w:jc w:val="both"/>
        <w:outlineLvl w:val="1"/>
        <w:rPr>
          <w:rFonts w:eastAsia="Times New Roman" w:cstheme="minorHAnsi"/>
          <w:b/>
          <w:bCs/>
          <w:iCs/>
        </w:rPr>
      </w:pPr>
      <w:r w:rsidRPr="0089673D">
        <w:rPr>
          <w:rFonts w:eastAsia="Times New Roman" w:cstheme="minorHAnsi"/>
          <w:b/>
          <w:bCs/>
          <w:iCs/>
        </w:rPr>
        <w:t xml:space="preserve">Zakres usług dla pakietu C Remont kapitalny pomp skroplin  typu W17PBx7 oraz pompy olejowej 200WOx8. </w:t>
      </w:r>
    </w:p>
    <w:p w:rsidR="0089673D" w:rsidRPr="0089673D" w:rsidRDefault="0089673D" w:rsidP="0089673D">
      <w:pPr>
        <w:rPr>
          <w:rFonts w:eastAsia="Calibri" w:cstheme="minorHAnsi"/>
        </w:rPr>
      </w:pPr>
      <w:r w:rsidRPr="0089673D">
        <w:rPr>
          <w:rFonts w:eastAsia="Calibri" w:cstheme="minorHAnsi"/>
        </w:rPr>
        <w:t>Tabel. 1 Zakres prac remontowych dla pompy W14PBx7.</w:t>
      </w:r>
    </w:p>
    <w:tbl>
      <w:tblPr>
        <w:tblStyle w:val="Tabela-Siatka4"/>
        <w:tblW w:w="9804" w:type="dxa"/>
        <w:tblInd w:w="0" w:type="dxa"/>
        <w:tblLayout w:type="fixed"/>
        <w:tblLook w:val="04A0" w:firstRow="1" w:lastRow="0" w:firstColumn="1" w:lastColumn="0" w:noHBand="0" w:noVBand="1"/>
      </w:tblPr>
      <w:tblGrid>
        <w:gridCol w:w="1209"/>
        <w:gridCol w:w="7291"/>
        <w:gridCol w:w="621"/>
        <w:gridCol w:w="683"/>
      </w:tblGrid>
      <w:tr w:rsidR="0089673D" w:rsidRPr="0089673D" w:rsidTr="00F8739C">
        <w:trPr>
          <w:trHeight w:val="27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Lp.</w:t>
            </w:r>
          </w:p>
        </w:tc>
        <w:tc>
          <w:tcPr>
            <w:tcW w:w="729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Wyszczególnienie prac</w:t>
            </w:r>
          </w:p>
        </w:tc>
        <w:tc>
          <w:tcPr>
            <w:tcW w:w="6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j.m.</w:t>
            </w:r>
          </w:p>
        </w:tc>
        <w:tc>
          <w:tcPr>
            <w:tcW w:w="683"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Ilość</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Demontaż pompy na elementy, czyszczenie części.</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2</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Wykonanie pomiarów </w:t>
            </w:r>
            <w:proofErr w:type="spellStart"/>
            <w:r w:rsidRPr="0089673D">
              <w:rPr>
                <w:rFonts w:cstheme="minorHAnsi"/>
              </w:rPr>
              <w:t>przedremontowych</w:t>
            </w:r>
            <w:proofErr w:type="spellEnd"/>
            <w:r w:rsidRPr="0089673D">
              <w:rPr>
                <w:rFonts w:cstheme="minorHAnsi"/>
              </w:rPr>
              <w:t xml:space="preserve"> ( w tym m.in. sprawdzenie bicia wału).</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3</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Weryfikacja stanu technicznego części / w obecności zamawiającego/</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4</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Zabudowa nowego wirnika wstępnego w celu poprawienia zdolności ssania pompy NPSH&lt; 1,5 m</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5</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Wprowadzenie zmian w chłodzeniu łożyska str. ssawna i tłoczna w celu wyeliminowania chłodzenie łożyska nośnego wodą</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6</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Montaż termometru kapilarnego do pomiaru temperatury oleju łożysk nośnych </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7</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Montaż osłon zabezpieczających dostęp elementów wirujących pompy</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8</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Remont korpusów i pierścieni stopniowych wraz z badaniami penetracyjnymi.</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9</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Remont zespołu wirującego wraz z wyważeniem dynamicznym.</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10</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Niezbędna obróbka mechaniczna.</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11</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Regeneracja lub wymiana zużytych lub uszkodzonych elementów korpusów pompy.</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76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12</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Uszczelnienie mechaniczne /regeneracja/ </w:t>
            </w:r>
            <w:proofErr w:type="spellStart"/>
            <w:r w:rsidRPr="0089673D">
              <w:rPr>
                <w:rFonts w:cstheme="minorHAnsi"/>
              </w:rPr>
              <w:t>Anga</w:t>
            </w:r>
            <w:proofErr w:type="spellEnd"/>
            <w:r w:rsidRPr="0089673D">
              <w:rPr>
                <w:rFonts w:cstheme="minorHAnsi"/>
              </w:rPr>
              <w:t xml:space="preserve"> typ NBM1-55 (45)BC/DO-Q1A (wymiana  </w:t>
            </w:r>
            <w:r w:rsidRPr="0089673D">
              <w:rPr>
                <w:rFonts w:cstheme="minorHAnsi"/>
                <w:i/>
                <w:iCs/>
              </w:rPr>
              <w:t xml:space="preserve">par ciernych i </w:t>
            </w:r>
            <w:r w:rsidRPr="0089673D">
              <w:rPr>
                <w:rFonts w:cstheme="minorHAnsi"/>
              </w:rPr>
              <w:t xml:space="preserve">pierścieni uszczelniających) </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13</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Montaż pompy.</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14</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Próba ciśnieniowa  pompy.</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15</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Konserwacja i malowanie pompy.</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16</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Transport pompy od i do Zamawiającego</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17</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Wykonanie dokumentacji poremontowej.</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510"/>
        </w:trPr>
        <w:tc>
          <w:tcPr>
            <w:tcW w:w="1209"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18</w:t>
            </w:r>
          </w:p>
        </w:tc>
        <w:tc>
          <w:tcPr>
            <w:tcW w:w="729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Wykonanie prób szczelności i ruchowych na stanowisku roboczym  wraz ze sporządzeniem charakterystyk H=f(Q),P=f(Q), η =f(Q).</w:t>
            </w:r>
          </w:p>
        </w:tc>
        <w:tc>
          <w:tcPr>
            <w:tcW w:w="6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83"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bl>
    <w:p w:rsidR="0089673D" w:rsidRPr="0089673D" w:rsidRDefault="0089673D" w:rsidP="0089673D">
      <w:pPr>
        <w:rPr>
          <w:rFonts w:eastAsia="Calibri" w:cstheme="minorHAnsi"/>
        </w:rPr>
      </w:pPr>
    </w:p>
    <w:p w:rsidR="0089673D" w:rsidRPr="0089673D" w:rsidRDefault="0089673D" w:rsidP="0089673D">
      <w:pPr>
        <w:rPr>
          <w:rFonts w:eastAsia="Calibri" w:cstheme="minorHAnsi"/>
        </w:rPr>
      </w:pPr>
      <w:r w:rsidRPr="0089673D">
        <w:rPr>
          <w:rFonts w:eastAsia="Calibri" w:cstheme="minorHAnsi"/>
        </w:rPr>
        <w:t>Tabel. 2 Wykaz części do wymiany dla pompy W14PBx7.</w:t>
      </w:r>
    </w:p>
    <w:tbl>
      <w:tblPr>
        <w:tblStyle w:val="Tabela-Siatka4"/>
        <w:tblW w:w="9568" w:type="dxa"/>
        <w:tblInd w:w="0" w:type="dxa"/>
        <w:tblLayout w:type="fixed"/>
        <w:tblLook w:val="04A0" w:firstRow="1" w:lastRow="0" w:firstColumn="1" w:lastColumn="0" w:noHBand="0" w:noVBand="1"/>
      </w:tblPr>
      <w:tblGrid>
        <w:gridCol w:w="545"/>
        <w:gridCol w:w="4128"/>
        <w:gridCol w:w="851"/>
        <w:gridCol w:w="992"/>
        <w:gridCol w:w="3052"/>
      </w:tblGrid>
      <w:tr w:rsidR="0089673D" w:rsidRPr="0089673D" w:rsidTr="00F8739C">
        <w:trPr>
          <w:trHeight w:val="270"/>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Lp.</w:t>
            </w:r>
          </w:p>
        </w:tc>
        <w:tc>
          <w:tcPr>
            <w:tcW w:w="4128"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Nazwa części</w:t>
            </w:r>
          </w:p>
        </w:tc>
        <w:tc>
          <w:tcPr>
            <w:tcW w:w="85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j.m.</w:t>
            </w:r>
          </w:p>
        </w:tc>
        <w:tc>
          <w:tcPr>
            <w:tcW w:w="99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Ilość</w:t>
            </w:r>
          </w:p>
        </w:tc>
        <w:tc>
          <w:tcPr>
            <w:tcW w:w="3052" w:type="dxa"/>
            <w:tcBorders>
              <w:top w:val="single" w:sz="4" w:space="0" w:color="auto"/>
              <w:left w:val="single" w:sz="4" w:space="0" w:color="auto"/>
              <w:bottom w:val="single" w:sz="4" w:space="0" w:color="auto"/>
              <w:right w:val="single" w:sz="4" w:space="0" w:color="auto"/>
            </w:tcBorders>
            <w:vAlign w:val="center"/>
            <w:hideMark/>
          </w:tcPr>
          <w:p w:rsidR="0089673D" w:rsidRPr="0089673D" w:rsidRDefault="0089673D" w:rsidP="0089673D">
            <w:pPr>
              <w:jc w:val="center"/>
              <w:rPr>
                <w:rFonts w:cstheme="minorHAnsi"/>
                <w:b/>
                <w:bCs/>
              </w:rPr>
            </w:pPr>
            <w:r w:rsidRPr="0089673D">
              <w:rPr>
                <w:rFonts w:cstheme="minorHAnsi"/>
                <w:b/>
                <w:bCs/>
              </w:rPr>
              <w:t>Uwagi</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Wał </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2</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Wpusty</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3</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Tuleja dławicowe </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4</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Pierścienie uszczelniające</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5</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Wirniki </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6</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Zmiana mat. na LH14</w:t>
            </w:r>
          </w:p>
        </w:tc>
      </w:tr>
      <w:tr w:rsidR="0089673D" w:rsidRPr="0089673D" w:rsidTr="00F8739C">
        <w:trPr>
          <w:trHeight w:val="1020"/>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lastRenderedPageBreak/>
              <w:t>6</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Wirnik I stopnia  </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zaprojektowanie nowego wirnika w celu poprawienia NPSH/Zmiana mat. na LH14</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7</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Kierownica</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7</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Zmiana mat. na LH14</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8</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Panewki</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9</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Tuleja dystansowa</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10</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Uszczelnienie mechaniczne /regeneracja/</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11</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Tarcza i </w:t>
            </w:r>
            <w:proofErr w:type="spellStart"/>
            <w:r w:rsidRPr="0089673D">
              <w:rPr>
                <w:rFonts w:cstheme="minorHAnsi"/>
              </w:rPr>
              <w:t>przeciwtarcza</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12</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Elementy złączne handlowe</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545"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13</w:t>
            </w:r>
          </w:p>
        </w:tc>
        <w:tc>
          <w:tcPr>
            <w:tcW w:w="412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Uszczelnienia (pierścienie uszczelniające, uszczelki )</w:t>
            </w:r>
          </w:p>
        </w:tc>
        <w:tc>
          <w:tcPr>
            <w:tcW w:w="85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3052"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bl>
    <w:p w:rsidR="0089673D" w:rsidRPr="0089673D" w:rsidRDefault="0089673D" w:rsidP="0089673D">
      <w:pPr>
        <w:rPr>
          <w:rFonts w:eastAsia="Calibri" w:cstheme="minorHAnsi"/>
        </w:rPr>
      </w:pPr>
    </w:p>
    <w:p w:rsidR="0089673D" w:rsidRPr="0089673D" w:rsidRDefault="0089673D" w:rsidP="0089673D">
      <w:pPr>
        <w:rPr>
          <w:rFonts w:eastAsia="Calibri" w:cstheme="minorHAnsi"/>
        </w:rPr>
      </w:pPr>
      <w:r w:rsidRPr="0089673D">
        <w:rPr>
          <w:rFonts w:eastAsia="Calibri" w:cstheme="minorHAnsi"/>
        </w:rPr>
        <w:t>Tabel. 1 Zakres prac remontowych dla pompy 200WOx8.</w:t>
      </w:r>
    </w:p>
    <w:tbl>
      <w:tblPr>
        <w:tblStyle w:val="Tabela-Siatka3"/>
        <w:tblW w:w="9634" w:type="dxa"/>
        <w:tblInd w:w="0" w:type="dxa"/>
        <w:tblLook w:val="04A0" w:firstRow="1" w:lastRow="0" w:firstColumn="1" w:lastColumn="0" w:noHBand="0" w:noVBand="1"/>
      </w:tblPr>
      <w:tblGrid>
        <w:gridCol w:w="864"/>
        <w:gridCol w:w="5227"/>
        <w:gridCol w:w="888"/>
        <w:gridCol w:w="1134"/>
        <w:gridCol w:w="1521"/>
      </w:tblGrid>
      <w:tr w:rsidR="0089673D" w:rsidRPr="0089673D" w:rsidTr="00F8739C">
        <w:trPr>
          <w:trHeight w:val="270"/>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Lp.</w:t>
            </w:r>
          </w:p>
        </w:tc>
        <w:tc>
          <w:tcPr>
            <w:tcW w:w="5227"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Wyszczególnienie prac</w:t>
            </w:r>
          </w:p>
        </w:tc>
        <w:tc>
          <w:tcPr>
            <w:tcW w:w="888"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j.m.</w:t>
            </w:r>
          </w:p>
        </w:tc>
        <w:tc>
          <w:tcPr>
            <w:tcW w:w="113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Ilość</w:t>
            </w:r>
          </w:p>
        </w:tc>
        <w:tc>
          <w:tcPr>
            <w:tcW w:w="15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b/>
                <w:bCs/>
              </w:rPr>
            </w:pPr>
            <w:r w:rsidRPr="0089673D">
              <w:rPr>
                <w:rFonts w:cstheme="minorHAnsi"/>
                <w:b/>
                <w:bCs/>
              </w:rPr>
              <w:t>Uwagi</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Demontaż pompy na elementy, czyszczenie części.</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 </w:t>
            </w:r>
          </w:p>
        </w:tc>
      </w:tr>
      <w:tr w:rsidR="0089673D" w:rsidRPr="0089673D" w:rsidTr="00F8739C">
        <w:trPr>
          <w:trHeight w:val="510"/>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2</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Wykonanie pomiarów </w:t>
            </w:r>
            <w:proofErr w:type="spellStart"/>
            <w:r w:rsidRPr="0089673D">
              <w:rPr>
                <w:rFonts w:cstheme="minorHAnsi"/>
              </w:rPr>
              <w:t>przedremontowych</w:t>
            </w:r>
            <w:proofErr w:type="spellEnd"/>
            <w:r w:rsidRPr="0089673D">
              <w:rPr>
                <w:rFonts w:cstheme="minorHAnsi"/>
              </w:rPr>
              <w:t xml:space="preserve"> ( w tym m.in. sprawdzenie bicia wału).</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3</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Weryfikacja stanu technicznego części / w obecności zamawiającego/</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4</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Zaprojektowanie i zamontowanie nowej hydrauliki pompy </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5</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Montaz</w:t>
            </w:r>
            <w:proofErr w:type="spellEnd"/>
            <w:r w:rsidRPr="0089673D">
              <w:rPr>
                <w:rFonts w:cstheme="minorHAnsi"/>
              </w:rPr>
              <w:t xml:space="preserve"> osłon </w:t>
            </w:r>
            <w:proofErr w:type="spellStart"/>
            <w:r w:rsidRPr="0089673D">
              <w:rPr>
                <w:rFonts w:cstheme="minorHAnsi"/>
              </w:rPr>
              <w:t>zabezpieczajacych</w:t>
            </w:r>
            <w:proofErr w:type="spellEnd"/>
            <w:r w:rsidRPr="0089673D">
              <w:rPr>
                <w:rFonts w:cstheme="minorHAnsi"/>
              </w:rPr>
              <w:t xml:space="preserve"> dostęp </w:t>
            </w:r>
            <w:proofErr w:type="spellStart"/>
            <w:r w:rsidRPr="0089673D">
              <w:rPr>
                <w:rFonts w:cstheme="minorHAnsi"/>
              </w:rPr>
              <w:t>elemntów</w:t>
            </w:r>
            <w:proofErr w:type="spellEnd"/>
            <w:r w:rsidRPr="0089673D">
              <w:rPr>
                <w:rFonts w:cstheme="minorHAnsi"/>
              </w:rPr>
              <w:t xml:space="preserve"> wirujących pompy</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510"/>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6</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Remont korpusów i pierścieni stopniowych wraz z badaniami penetracyjnymi.</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Wymiana korpusu ssawnego uszkodzony</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7</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Remont zespołu wirującego wraz z wyważeniem dynamicznym.</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8</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Niezbędna obróbka mechaniczna.</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510"/>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9</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Regeneracja lub wymiana zużytych lub uszkodzonych elementów korpusów pompy.</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10</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Uszczelnienie mechaniczne /regeneracja/ typ NBM1-125VT/A0-BETMG</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11</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Montaż pompy.</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12</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Próba ciśnieniowa  pompy.</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13</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Konserwacja i malowanie pompy.</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14</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Transport pompy od i do Zamawiającego</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15</w:t>
            </w: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Wykonanie dokumentacji poremontowej.</w:t>
            </w:r>
          </w:p>
        </w:tc>
        <w:tc>
          <w:tcPr>
            <w:tcW w:w="888"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c>
          <w:tcPr>
            <w:tcW w:w="1521"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 </w:t>
            </w:r>
          </w:p>
        </w:tc>
      </w:tr>
      <w:tr w:rsidR="0089673D" w:rsidRPr="0089673D" w:rsidTr="00F8739C">
        <w:trPr>
          <w:trHeight w:val="255"/>
        </w:trPr>
        <w:tc>
          <w:tcPr>
            <w:tcW w:w="864" w:type="dxa"/>
            <w:tcBorders>
              <w:top w:val="single" w:sz="4" w:space="0" w:color="auto"/>
              <w:left w:val="single" w:sz="4" w:space="0" w:color="auto"/>
              <w:bottom w:val="single" w:sz="4" w:space="0" w:color="auto"/>
              <w:right w:val="single" w:sz="4" w:space="0" w:color="auto"/>
            </w:tcBorders>
            <w:noWrap/>
          </w:tcPr>
          <w:p w:rsidR="0089673D" w:rsidRPr="0089673D" w:rsidRDefault="0089673D" w:rsidP="0089673D">
            <w:pPr>
              <w:rPr>
                <w:rFonts w:cstheme="minorHAnsi"/>
              </w:rPr>
            </w:pPr>
          </w:p>
        </w:tc>
        <w:tc>
          <w:tcPr>
            <w:tcW w:w="5227"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Razem</w:t>
            </w:r>
          </w:p>
        </w:tc>
        <w:tc>
          <w:tcPr>
            <w:tcW w:w="888" w:type="dxa"/>
            <w:tcBorders>
              <w:top w:val="single" w:sz="4" w:space="0" w:color="auto"/>
              <w:left w:val="single" w:sz="4" w:space="0" w:color="auto"/>
              <w:bottom w:val="single" w:sz="4" w:space="0" w:color="auto"/>
              <w:right w:val="single" w:sz="4" w:space="0" w:color="auto"/>
            </w:tcBorders>
          </w:tcPr>
          <w:p w:rsidR="0089673D" w:rsidRPr="0089673D" w:rsidRDefault="0089673D" w:rsidP="0089673D">
            <w:pPr>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89673D" w:rsidRPr="0089673D" w:rsidRDefault="0089673D" w:rsidP="0089673D">
            <w:pPr>
              <w:rPr>
                <w:rFonts w:cstheme="minorHAnsi"/>
              </w:rPr>
            </w:pPr>
          </w:p>
        </w:tc>
        <w:tc>
          <w:tcPr>
            <w:tcW w:w="1521" w:type="dxa"/>
            <w:tcBorders>
              <w:top w:val="single" w:sz="4" w:space="0" w:color="auto"/>
              <w:left w:val="single" w:sz="4" w:space="0" w:color="auto"/>
              <w:bottom w:val="single" w:sz="4" w:space="0" w:color="auto"/>
              <w:right w:val="single" w:sz="4" w:space="0" w:color="auto"/>
            </w:tcBorders>
            <w:noWrap/>
          </w:tcPr>
          <w:p w:rsidR="0089673D" w:rsidRPr="0089673D" w:rsidRDefault="0089673D" w:rsidP="0089673D">
            <w:pPr>
              <w:rPr>
                <w:rFonts w:cstheme="minorHAnsi"/>
              </w:rPr>
            </w:pPr>
          </w:p>
        </w:tc>
      </w:tr>
    </w:tbl>
    <w:p w:rsidR="0089673D" w:rsidRPr="0089673D" w:rsidRDefault="0089673D" w:rsidP="0089673D">
      <w:pPr>
        <w:rPr>
          <w:rFonts w:eastAsia="Calibri" w:cstheme="minorHAnsi"/>
        </w:rPr>
      </w:pPr>
    </w:p>
    <w:p w:rsidR="0089673D" w:rsidRPr="0089673D" w:rsidRDefault="0089673D" w:rsidP="0089673D">
      <w:pPr>
        <w:rPr>
          <w:rFonts w:eastAsia="Calibri" w:cstheme="minorHAnsi"/>
        </w:rPr>
      </w:pPr>
    </w:p>
    <w:p w:rsidR="0089673D" w:rsidRPr="0089673D" w:rsidRDefault="0089673D" w:rsidP="0089673D">
      <w:pPr>
        <w:rPr>
          <w:rFonts w:eastAsia="Calibri" w:cstheme="minorHAnsi"/>
        </w:rPr>
      </w:pPr>
    </w:p>
    <w:p w:rsidR="0089673D" w:rsidRPr="0089673D" w:rsidRDefault="0089673D" w:rsidP="0089673D">
      <w:pPr>
        <w:rPr>
          <w:rFonts w:eastAsia="Calibri" w:cstheme="minorHAnsi"/>
        </w:rPr>
      </w:pPr>
      <w:r w:rsidRPr="0089673D">
        <w:rPr>
          <w:rFonts w:eastAsia="Calibri" w:cstheme="minorHAnsi"/>
        </w:rPr>
        <w:t>Tabel. 2 Wykaz części do wymiany dla pompy 200WOx8.</w:t>
      </w:r>
    </w:p>
    <w:p w:rsidR="0089673D" w:rsidRPr="0089673D" w:rsidRDefault="0089673D" w:rsidP="0089673D">
      <w:pPr>
        <w:rPr>
          <w:rFonts w:eastAsia="Calibri" w:cstheme="minorHAnsi"/>
        </w:rPr>
      </w:pPr>
    </w:p>
    <w:tbl>
      <w:tblPr>
        <w:tblStyle w:val="Tabela-Siatka5"/>
        <w:tblW w:w="0" w:type="auto"/>
        <w:tblInd w:w="0" w:type="dxa"/>
        <w:tblLook w:val="04A0" w:firstRow="1" w:lastRow="0" w:firstColumn="1" w:lastColumn="0" w:noHBand="0" w:noVBand="1"/>
      </w:tblPr>
      <w:tblGrid>
        <w:gridCol w:w="1214"/>
        <w:gridCol w:w="6594"/>
        <w:gridCol w:w="580"/>
        <w:gridCol w:w="674"/>
      </w:tblGrid>
      <w:tr w:rsidR="0089673D" w:rsidRPr="0089673D" w:rsidTr="00F8739C">
        <w:trPr>
          <w:trHeight w:val="270"/>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Lp.</w:t>
            </w:r>
          </w:p>
        </w:tc>
        <w:tc>
          <w:tcPr>
            <w:tcW w:w="659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Nazwa części</w:t>
            </w:r>
          </w:p>
        </w:tc>
        <w:tc>
          <w:tcPr>
            <w:tcW w:w="580"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j.m.</w:t>
            </w:r>
          </w:p>
        </w:tc>
        <w:tc>
          <w:tcPr>
            <w:tcW w:w="67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b/>
                <w:bCs/>
              </w:rPr>
            </w:pPr>
            <w:r w:rsidRPr="0089673D">
              <w:rPr>
                <w:rFonts w:cstheme="minorHAnsi"/>
                <w:b/>
                <w:bCs/>
              </w:rPr>
              <w:t>Ilość</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Wał </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2</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Wpusty</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3</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Tuleja dławicowe </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4</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Pierścienie uszczelniające</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5</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Wirniki</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7</w:t>
            </w:r>
          </w:p>
        </w:tc>
      </w:tr>
      <w:tr w:rsidR="0089673D" w:rsidRPr="0089673D" w:rsidTr="00F8739C">
        <w:trPr>
          <w:trHeight w:val="300"/>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6</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Kierownice</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7</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7</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Łózyska</w:t>
            </w:r>
            <w:proofErr w:type="spellEnd"/>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8</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Tuleja dystansowa</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9</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Uszczelnienie mechaniczne /regeneracja/ typ 125VT</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10</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 xml:space="preserve">Tarcza i </w:t>
            </w:r>
            <w:proofErr w:type="spellStart"/>
            <w:r w:rsidRPr="0089673D">
              <w:rPr>
                <w:rFonts w:cstheme="minorHAnsi"/>
              </w:rPr>
              <w:t>przeciwtarcza</w:t>
            </w:r>
            <w:proofErr w:type="spellEnd"/>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11</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Chłodnice</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2</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12</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Elementy złączne handlowe</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13</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Uszczelnienia (pierścienie uszczelniające, uszczelki )</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proofErr w:type="spellStart"/>
            <w:r w:rsidRPr="0089673D">
              <w:rPr>
                <w:rFonts w:cstheme="minorHAnsi"/>
              </w:rPr>
              <w:t>kpl</w:t>
            </w:r>
            <w:proofErr w:type="spellEnd"/>
            <w:r w:rsidRPr="0089673D">
              <w:rPr>
                <w:rFonts w:cstheme="minorHAnsi"/>
              </w:rPr>
              <w: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r w:rsidR="0089673D" w:rsidRPr="0089673D" w:rsidTr="00F8739C">
        <w:trPr>
          <w:trHeight w:val="255"/>
        </w:trPr>
        <w:tc>
          <w:tcPr>
            <w:tcW w:w="1214" w:type="dxa"/>
            <w:tcBorders>
              <w:top w:val="single" w:sz="4" w:space="0" w:color="auto"/>
              <w:left w:val="single" w:sz="4" w:space="0" w:color="auto"/>
              <w:bottom w:val="single" w:sz="4" w:space="0" w:color="auto"/>
              <w:right w:val="single" w:sz="4" w:space="0" w:color="auto"/>
            </w:tcBorders>
            <w:noWrap/>
            <w:hideMark/>
          </w:tcPr>
          <w:p w:rsidR="0089673D" w:rsidRPr="0089673D" w:rsidRDefault="0089673D" w:rsidP="0089673D">
            <w:pPr>
              <w:rPr>
                <w:rFonts w:cstheme="minorHAnsi"/>
              </w:rPr>
            </w:pPr>
            <w:r w:rsidRPr="0089673D">
              <w:rPr>
                <w:rFonts w:cstheme="minorHAnsi"/>
              </w:rPr>
              <w:t>14</w:t>
            </w:r>
          </w:p>
        </w:tc>
        <w:tc>
          <w:tcPr>
            <w:tcW w:w="659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Korpus ssawny</w:t>
            </w:r>
          </w:p>
        </w:tc>
        <w:tc>
          <w:tcPr>
            <w:tcW w:w="580"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szt.</w:t>
            </w:r>
          </w:p>
        </w:tc>
        <w:tc>
          <w:tcPr>
            <w:tcW w:w="674" w:type="dxa"/>
            <w:tcBorders>
              <w:top w:val="single" w:sz="4" w:space="0" w:color="auto"/>
              <w:left w:val="single" w:sz="4" w:space="0" w:color="auto"/>
              <w:bottom w:val="single" w:sz="4" w:space="0" w:color="auto"/>
              <w:right w:val="single" w:sz="4" w:space="0" w:color="auto"/>
            </w:tcBorders>
            <w:hideMark/>
          </w:tcPr>
          <w:p w:rsidR="0089673D" w:rsidRPr="0089673D" w:rsidRDefault="0089673D" w:rsidP="0089673D">
            <w:pPr>
              <w:rPr>
                <w:rFonts w:cstheme="minorHAnsi"/>
              </w:rPr>
            </w:pPr>
            <w:r w:rsidRPr="0089673D">
              <w:rPr>
                <w:rFonts w:cstheme="minorHAnsi"/>
              </w:rPr>
              <w:t>1</w:t>
            </w:r>
          </w:p>
        </w:tc>
      </w:tr>
    </w:tbl>
    <w:p w:rsidR="0089673D" w:rsidRPr="0089673D" w:rsidRDefault="0089673D" w:rsidP="0089673D">
      <w:pPr>
        <w:rPr>
          <w:rFonts w:eastAsia="Calibri" w:cstheme="minorHAnsi"/>
        </w:rPr>
      </w:pPr>
    </w:p>
    <w:p w:rsidR="0089673D" w:rsidRPr="0089673D" w:rsidRDefault="0089673D" w:rsidP="0089673D">
      <w:pPr>
        <w:keepNext/>
        <w:numPr>
          <w:ilvl w:val="2"/>
          <w:numId w:val="5"/>
        </w:numPr>
        <w:spacing w:after="200" w:line="240" w:lineRule="atLeast"/>
        <w:jc w:val="both"/>
        <w:outlineLvl w:val="2"/>
        <w:rPr>
          <w:rFonts w:eastAsia="Times New Roman" w:cstheme="minorHAnsi"/>
          <w:b/>
          <w:bCs/>
        </w:rPr>
      </w:pPr>
      <w:r w:rsidRPr="0089673D">
        <w:rPr>
          <w:rFonts w:eastAsia="Times New Roman" w:cstheme="minorHAnsi"/>
          <w:b/>
          <w:bCs/>
        </w:rPr>
        <w:t>Wymagania  w zakresie terminu realizacji prac</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Z uwagi, iż pompy będą wymieniane na remontowanych blokach wg Harmonogramu remontów bloków na lata 2019-2020 nie uściśla się dokładnych terminów przekazywania pomp do remontu.</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Zakłada się, że remont pompy  od chwili przekazania Wykonawcy do remontu nie powinny przekraczać czasów:</w:t>
      </w:r>
    </w:p>
    <w:p w:rsidR="0089673D" w:rsidRPr="0089673D" w:rsidRDefault="0089673D" w:rsidP="0089673D">
      <w:pPr>
        <w:widowControl w:val="0"/>
        <w:spacing w:after="0" w:line="276" w:lineRule="auto"/>
        <w:ind w:right="658"/>
        <w:jc w:val="both"/>
        <w:rPr>
          <w:rFonts w:eastAsia="Arial" w:cstheme="minorHAnsi"/>
          <w:color w:val="000000"/>
          <w:lang w:bidi="pl-PL"/>
        </w:rPr>
      </w:pPr>
      <w:r w:rsidRPr="0089673D">
        <w:rPr>
          <w:rFonts w:eastAsia="Arial" w:cstheme="minorHAnsi"/>
          <w:color w:val="000000"/>
          <w:lang w:bidi="pl-PL"/>
        </w:rPr>
        <w:t xml:space="preserve">W14Bx7 </w:t>
      </w:r>
      <w:r w:rsidRPr="0089673D">
        <w:rPr>
          <w:rFonts w:eastAsia="Arial" w:cstheme="minorHAnsi"/>
          <w:color w:val="000000"/>
          <w:lang w:bidi="pl-PL"/>
        </w:rPr>
        <w:tab/>
      </w:r>
      <w:r w:rsidRPr="0089673D">
        <w:rPr>
          <w:rFonts w:eastAsia="Arial" w:cstheme="minorHAnsi"/>
          <w:color w:val="000000"/>
          <w:lang w:bidi="pl-PL"/>
        </w:rPr>
        <w:tab/>
        <w:t xml:space="preserve">  6 tygodni</w:t>
      </w:r>
    </w:p>
    <w:p w:rsidR="0089673D" w:rsidRPr="0089673D" w:rsidRDefault="0089673D" w:rsidP="0089673D">
      <w:pPr>
        <w:widowControl w:val="0"/>
        <w:spacing w:after="0" w:line="276" w:lineRule="auto"/>
        <w:ind w:right="658"/>
        <w:jc w:val="both"/>
        <w:rPr>
          <w:rFonts w:eastAsia="Arial" w:cstheme="minorHAnsi"/>
          <w:color w:val="000000"/>
          <w:lang w:bidi="pl-PL"/>
        </w:rPr>
      </w:pPr>
      <w:r w:rsidRPr="0089673D">
        <w:rPr>
          <w:rFonts w:eastAsia="Arial" w:cstheme="minorHAnsi"/>
          <w:color w:val="000000"/>
          <w:lang w:bidi="pl-PL"/>
        </w:rPr>
        <w:t>200W07x8M</w:t>
      </w:r>
      <w:r w:rsidRPr="0089673D">
        <w:rPr>
          <w:rFonts w:eastAsia="Arial" w:cstheme="minorHAnsi"/>
          <w:color w:val="000000"/>
          <w:lang w:bidi="pl-PL"/>
        </w:rPr>
        <w:tab/>
      </w:r>
      <w:r w:rsidRPr="0089673D">
        <w:rPr>
          <w:rFonts w:eastAsia="Arial" w:cstheme="minorHAnsi"/>
          <w:color w:val="000000"/>
          <w:lang w:bidi="pl-PL"/>
        </w:rPr>
        <w:tab/>
        <w:t xml:space="preserve">  6 tygodni</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rsidR="0089673D" w:rsidRPr="0089673D" w:rsidRDefault="0089673D" w:rsidP="0089673D">
      <w:pPr>
        <w:keepNext/>
        <w:numPr>
          <w:ilvl w:val="2"/>
          <w:numId w:val="5"/>
        </w:numPr>
        <w:spacing w:after="200" w:line="240" w:lineRule="atLeast"/>
        <w:jc w:val="both"/>
        <w:outlineLvl w:val="2"/>
        <w:rPr>
          <w:rFonts w:eastAsia="Times New Roman" w:cstheme="minorHAnsi"/>
          <w:b/>
          <w:bCs/>
        </w:rPr>
      </w:pPr>
      <w:r w:rsidRPr="0089673D">
        <w:rPr>
          <w:rFonts w:eastAsia="Times New Roman" w:cstheme="minorHAnsi"/>
          <w:b/>
          <w:bCs/>
        </w:rPr>
        <w:t>Wymagania techniczne odbioru parametrów pracy pompy W14PBx7</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Medium – kondensat/ skropliny</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Wydajność znamionowa 100t/h</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Q max pompy  nie mniejsza niż 120t/h</w:t>
      </w:r>
    </w:p>
    <w:p w:rsidR="0089673D" w:rsidRPr="0089673D" w:rsidRDefault="0089673D" w:rsidP="0089673D">
      <w:pPr>
        <w:spacing w:after="200" w:line="240" w:lineRule="auto"/>
        <w:jc w:val="both"/>
        <w:rPr>
          <w:rFonts w:eastAsia="Times New Roman" w:cstheme="minorHAnsi"/>
        </w:rPr>
      </w:pPr>
      <w:r w:rsidRPr="0089673D">
        <w:rPr>
          <w:rFonts w:eastAsia="Times New Roman" w:cstheme="minorHAnsi"/>
        </w:rPr>
        <w:t>Temperatura wody max  110°C</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Ciśnienie znamionowe za pompą 1,7 </w:t>
      </w:r>
      <w:proofErr w:type="spellStart"/>
      <w:r w:rsidRPr="0089673D">
        <w:rPr>
          <w:rFonts w:eastAsia="Times New Roman" w:cstheme="minorHAnsi"/>
        </w:rPr>
        <w:t>MPa</w:t>
      </w:r>
      <w:proofErr w:type="spellEnd"/>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lastRenderedPageBreak/>
        <w:t>Sprawność pompy w punkcie znamionowym nie mniejsza niż 75%</w:t>
      </w:r>
    </w:p>
    <w:p w:rsidR="0089673D" w:rsidRPr="0089673D" w:rsidRDefault="0089673D" w:rsidP="00DC64D9">
      <w:pPr>
        <w:spacing w:after="200" w:line="240" w:lineRule="auto"/>
        <w:jc w:val="both"/>
        <w:rPr>
          <w:rFonts w:eastAsia="Times New Roman" w:cstheme="minorHAnsi"/>
          <w:lang w:val="en-US"/>
        </w:rPr>
      </w:pPr>
      <w:r w:rsidRPr="0089673D">
        <w:rPr>
          <w:rFonts w:eastAsia="Times New Roman" w:cstheme="minorHAnsi"/>
          <w:lang w:val="en-US"/>
        </w:rPr>
        <w:t>(</w:t>
      </w:r>
      <w:proofErr w:type="spellStart"/>
      <w:r w:rsidRPr="0089673D">
        <w:rPr>
          <w:rFonts w:eastAsia="Times New Roman" w:cstheme="minorHAnsi"/>
          <w:lang w:val="en-US"/>
        </w:rPr>
        <w:t>Qnom</w:t>
      </w:r>
      <w:proofErr w:type="spellEnd"/>
      <w:r w:rsidRPr="0089673D">
        <w:rPr>
          <w:rFonts w:eastAsia="Times New Roman" w:cstheme="minorHAnsi"/>
          <w:lang w:val="en-US"/>
        </w:rPr>
        <w:t xml:space="preserve"> = 100t/h, H = 175, T = 110degC, </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Sprawność pompy dla </w:t>
      </w:r>
      <w:proofErr w:type="spellStart"/>
      <w:r w:rsidRPr="0089673D">
        <w:rPr>
          <w:rFonts w:eastAsia="Times New Roman" w:cstheme="minorHAnsi"/>
        </w:rPr>
        <w:t>parametrow</w:t>
      </w:r>
      <w:proofErr w:type="spellEnd"/>
      <w:r w:rsidRPr="0089673D">
        <w:rPr>
          <w:rFonts w:eastAsia="Times New Roman" w:cstheme="minorHAnsi"/>
        </w:rPr>
        <w:t xml:space="preserve"> znamionowych mierzona wg normy  ISO 9906 dla  klasa 2B, gwarantowane NPSH +- 3% </w:t>
      </w:r>
    </w:p>
    <w:p w:rsidR="0089673D" w:rsidRPr="0089673D" w:rsidRDefault="0089673D" w:rsidP="00DC64D9">
      <w:pPr>
        <w:spacing w:after="200" w:line="240" w:lineRule="auto"/>
        <w:jc w:val="both"/>
        <w:rPr>
          <w:rFonts w:eastAsia="Times New Roman" w:cstheme="minorHAnsi"/>
          <w:lang w:val="en-US"/>
        </w:rPr>
      </w:pPr>
      <w:r w:rsidRPr="0089673D">
        <w:rPr>
          <w:rFonts w:eastAsia="Times New Roman" w:cstheme="minorHAnsi"/>
          <w:lang w:val="en-US"/>
        </w:rPr>
        <w:t>(</w:t>
      </w:r>
      <w:proofErr w:type="spellStart"/>
      <w:r w:rsidRPr="0089673D">
        <w:rPr>
          <w:rFonts w:eastAsia="Times New Roman" w:cstheme="minorHAnsi"/>
          <w:lang w:val="en-US"/>
        </w:rPr>
        <w:t>Qmax</w:t>
      </w:r>
      <w:proofErr w:type="spellEnd"/>
      <w:r w:rsidRPr="0089673D">
        <w:rPr>
          <w:rFonts w:eastAsia="Times New Roman" w:cstheme="minorHAnsi"/>
          <w:lang w:val="en-US"/>
        </w:rPr>
        <w:t xml:space="preserve"> = 120t/h, H = 165m, T =  120 </w:t>
      </w:r>
      <w:proofErr w:type="spellStart"/>
      <w:r w:rsidRPr="0089673D">
        <w:rPr>
          <w:rFonts w:eastAsia="Times New Roman" w:cstheme="minorHAnsi"/>
          <w:lang w:val="en-US"/>
        </w:rPr>
        <w:t>degC</w:t>
      </w:r>
      <w:proofErr w:type="spellEnd"/>
      <w:r w:rsidRPr="0089673D">
        <w:rPr>
          <w:rFonts w:eastAsia="Times New Roman" w:cstheme="minorHAnsi"/>
          <w:lang w:val="en-US"/>
        </w:rPr>
        <w:t xml:space="preserve">, </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NPSH nie mniejsza 1,8mH2O</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Odbiór pompy na stacji prób</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Próba pracy pompy wykonana przy parametrach rzeczywistych roboczych </w:t>
      </w:r>
      <w:proofErr w:type="spellStart"/>
      <w:r w:rsidRPr="0089673D">
        <w:rPr>
          <w:rFonts w:eastAsia="Times New Roman" w:cstheme="minorHAnsi"/>
        </w:rPr>
        <w:t>Qn</w:t>
      </w:r>
      <w:proofErr w:type="spellEnd"/>
      <w:r w:rsidRPr="0089673D">
        <w:rPr>
          <w:rFonts w:eastAsia="Times New Roman" w:cstheme="minorHAnsi"/>
        </w:rPr>
        <w:t xml:space="preserve">, </w:t>
      </w:r>
      <w:proofErr w:type="spellStart"/>
      <w:r w:rsidRPr="0089673D">
        <w:rPr>
          <w:rFonts w:eastAsia="Times New Roman" w:cstheme="minorHAnsi"/>
        </w:rPr>
        <w:t>Hn</w:t>
      </w:r>
      <w:proofErr w:type="spellEnd"/>
      <w:r w:rsidRPr="0089673D">
        <w:rPr>
          <w:rFonts w:eastAsia="Times New Roman" w:cstheme="minorHAnsi"/>
        </w:rPr>
        <w:t xml:space="preserve"> , pomiar krzywej pracy pomp</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Odbiorowi podlegają następujące parametry:</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_charakterystyka sprawności w funkcji wydajności (w pełnym zakresie obciążeń)</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_charakterystyka mocy w funkcji wydajności (w pełnym zakresie obciążeń)</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_charakterystyka wysokości podnoszenia w funkcji wydajności (w pełnym zakresie obciążeń) </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_Dodatkowo sporządzony zostanie raport diagnostyczny z poziomu drgań łożysk pompy,</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 zgodnie z normą PN –ISO – 10816-7:1998 dla kategorii II pomp musi mieścić się w strefie B</w:t>
      </w:r>
    </w:p>
    <w:p w:rsidR="0089673D" w:rsidRPr="0089673D" w:rsidRDefault="0089673D" w:rsidP="00DC64D9">
      <w:pPr>
        <w:keepNext/>
        <w:numPr>
          <w:ilvl w:val="1"/>
          <w:numId w:val="5"/>
        </w:numPr>
        <w:spacing w:before="80" w:after="240" w:line="240" w:lineRule="auto"/>
        <w:ind w:hanging="1702"/>
        <w:jc w:val="both"/>
        <w:outlineLvl w:val="1"/>
        <w:rPr>
          <w:rFonts w:eastAsia="Times New Roman" w:cstheme="minorHAnsi"/>
          <w:b/>
          <w:iCs/>
        </w:rPr>
      </w:pPr>
      <w:r w:rsidRPr="0089673D">
        <w:rPr>
          <w:rFonts w:eastAsia="Times New Roman" w:cstheme="minorHAnsi"/>
          <w:b/>
          <w:bCs/>
          <w:iCs/>
        </w:rPr>
        <w:t>Wymagania techniczne odbioru parametrów pracy pompy</w:t>
      </w:r>
      <w:r w:rsidRPr="0089673D">
        <w:rPr>
          <w:rFonts w:eastAsia="Times New Roman" w:cstheme="minorHAnsi"/>
          <w:b/>
          <w:iCs/>
        </w:rPr>
        <w:t xml:space="preserve"> 200WOx8</w:t>
      </w:r>
    </w:p>
    <w:p w:rsidR="0089673D" w:rsidRPr="0089673D" w:rsidRDefault="0089673D" w:rsidP="00DC64D9">
      <w:pPr>
        <w:spacing w:line="240" w:lineRule="auto"/>
        <w:rPr>
          <w:rFonts w:eastAsia="Times New Roman" w:cstheme="minorHAnsi"/>
        </w:rPr>
      </w:pPr>
      <w:r w:rsidRPr="0089673D">
        <w:rPr>
          <w:rFonts w:eastAsia="Times New Roman" w:cstheme="minorHAnsi"/>
        </w:rPr>
        <w:t>Medium – woda</w:t>
      </w:r>
      <w:r w:rsidRPr="0089673D">
        <w:rPr>
          <w:rFonts w:eastAsia="Times New Roman" w:cstheme="minorHAnsi"/>
        </w:rPr>
        <w:tab/>
      </w:r>
    </w:p>
    <w:p w:rsidR="0089673D" w:rsidRPr="0089673D" w:rsidRDefault="0089673D" w:rsidP="00DC64D9">
      <w:pPr>
        <w:spacing w:line="240" w:lineRule="auto"/>
        <w:rPr>
          <w:rFonts w:eastAsia="Times New Roman" w:cstheme="minorHAnsi"/>
        </w:rPr>
      </w:pPr>
      <w:r w:rsidRPr="0089673D">
        <w:rPr>
          <w:rFonts w:eastAsia="Times New Roman" w:cstheme="minorHAnsi"/>
        </w:rPr>
        <w:t>Wydajność znamionowa 160t/h</w:t>
      </w:r>
      <w:r w:rsidRPr="0089673D">
        <w:rPr>
          <w:rFonts w:eastAsia="Times New Roman" w:cstheme="minorHAnsi"/>
        </w:rPr>
        <w:tab/>
      </w:r>
      <w:r w:rsidRPr="0089673D">
        <w:rPr>
          <w:rFonts w:eastAsia="Times New Roman" w:cstheme="minorHAnsi"/>
        </w:rPr>
        <w:tab/>
      </w:r>
    </w:p>
    <w:p w:rsidR="0089673D" w:rsidRPr="0089673D" w:rsidRDefault="0089673D" w:rsidP="00DC64D9">
      <w:pPr>
        <w:spacing w:line="240" w:lineRule="auto"/>
        <w:rPr>
          <w:rFonts w:eastAsia="Times New Roman" w:cstheme="minorHAnsi"/>
        </w:rPr>
      </w:pPr>
      <w:r w:rsidRPr="0089673D">
        <w:rPr>
          <w:rFonts w:eastAsia="Times New Roman" w:cstheme="minorHAnsi"/>
        </w:rPr>
        <w:t>Temperatura wody max  40°C</w:t>
      </w:r>
      <w:r w:rsidRPr="0089673D">
        <w:rPr>
          <w:rFonts w:eastAsia="Times New Roman" w:cstheme="minorHAnsi"/>
        </w:rPr>
        <w:tab/>
      </w:r>
      <w:r w:rsidRPr="0089673D">
        <w:rPr>
          <w:rFonts w:eastAsia="Times New Roman" w:cstheme="minorHAnsi"/>
        </w:rPr>
        <w:tab/>
      </w:r>
    </w:p>
    <w:p w:rsidR="0089673D" w:rsidRPr="0089673D" w:rsidRDefault="0089673D" w:rsidP="00DC64D9">
      <w:pPr>
        <w:spacing w:line="240" w:lineRule="auto"/>
        <w:rPr>
          <w:rFonts w:eastAsia="Times New Roman" w:cstheme="minorHAnsi"/>
        </w:rPr>
      </w:pPr>
      <w:r w:rsidRPr="0089673D">
        <w:rPr>
          <w:rFonts w:eastAsia="Times New Roman" w:cstheme="minorHAnsi"/>
        </w:rPr>
        <w:t>Sprawność pompy w punkcie znamionowym nie mniejsza niż 74%</w:t>
      </w:r>
      <w:r w:rsidRPr="0089673D">
        <w:rPr>
          <w:rFonts w:eastAsia="Times New Roman" w:cstheme="minorHAnsi"/>
        </w:rPr>
        <w:tab/>
      </w:r>
    </w:p>
    <w:p w:rsidR="0089673D" w:rsidRPr="0089673D" w:rsidRDefault="0089673D" w:rsidP="00DC64D9">
      <w:pPr>
        <w:spacing w:line="240" w:lineRule="auto"/>
        <w:rPr>
          <w:rFonts w:eastAsia="Times New Roman" w:cstheme="minorHAnsi"/>
          <w:lang w:val="en-US"/>
        </w:rPr>
      </w:pPr>
      <w:proofErr w:type="spellStart"/>
      <w:r w:rsidRPr="0089673D">
        <w:rPr>
          <w:rFonts w:eastAsia="Times New Roman" w:cstheme="minorHAnsi"/>
          <w:lang w:val="en-US"/>
        </w:rPr>
        <w:t>Qnom</w:t>
      </w:r>
      <w:proofErr w:type="spellEnd"/>
      <w:r w:rsidRPr="0089673D">
        <w:rPr>
          <w:rFonts w:eastAsia="Times New Roman" w:cstheme="minorHAnsi"/>
          <w:lang w:val="en-US"/>
        </w:rPr>
        <w:t xml:space="preserve"> = 200t/h, H = 210m, T =  40C, </w:t>
      </w:r>
      <w:r w:rsidRPr="0089673D">
        <w:rPr>
          <w:rFonts w:eastAsia="Times New Roman" w:cstheme="minorHAnsi"/>
          <w:lang w:val="en-US"/>
        </w:rPr>
        <w:tab/>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Próba pracy pompy wykonana przy parametrach rzeczywistych roboczych </w:t>
      </w:r>
      <w:proofErr w:type="spellStart"/>
      <w:r w:rsidRPr="0089673D">
        <w:rPr>
          <w:rFonts w:eastAsia="Times New Roman" w:cstheme="minorHAnsi"/>
        </w:rPr>
        <w:t>Qn</w:t>
      </w:r>
      <w:proofErr w:type="spellEnd"/>
      <w:r w:rsidRPr="0089673D">
        <w:rPr>
          <w:rFonts w:eastAsia="Times New Roman" w:cstheme="minorHAnsi"/>
        </w:rPr>
        <w:t xml:space="preserve">, </w:t>
      </w:r>
      <w:proofErr w:type="spellStart"/>
      <w:r w:rsidRPr="0089673D">
        <w:rPr>
          <w:rFonts w:eastAsia="Times New Roman" w:cstheme="minorHAnsi"/>
        </w:rPr>
        <w:t>Hn</w:t>
      </w:r>
      <w:proofErr w:type="spellEnd"/>
      <w:r w:rsidRPr="0089673D">
        <w:rPr>
          <w:rFonts w:eastAsia="Times New Roman" w:cstheme="minorHAnsi"/>
        </w:rPr>
        <w:t xml:space="preserve"> , pomiar krzywej pracy pomp</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Odbiorowi podlegają następujące parametry:</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charakterystyka sprawności w funkcji wydajności (w pełnym zakresie obciążeń)</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charakterystyka mocy w funkcji wydajności (w pełnym zakresie obciążeń)</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 charakterystyka wysokości podnoszenia w funkcji wydajności (w pełnym zakresie obciążeń) </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Dodatkowo sporządzony zostanie raport diagnostyczny z poziomu drgań łożysk pompy,</w:t>
      </w:r>
    </w:p>
    <w:p w:rsidR="0089673D" w:rsidRPr="0089673D" w:rsidRDefault="0089673D" w:rsidP="00DC64D9">
      <w:pPr>
        <w:spacing w:after="200" w:line="240" w:lineRule="auto"/>
        <w:jc w:val="both"/>
        <w:rPr>
          <w:rFonts w:eastAsia="Times New Roman" w:cstheme="minorHAnsi"/>
        </w:rPr>
      </w:pPr>
      <w:r w:rsidRPr="0089673D">
        <w:rPr>
          <w:rFonts w:eastAsia="Times New Roman" w:cstheme="minorHAnsi"/>
        </w:rPr>
        <w:t xml:space="preserve"> zgodnie z normą PN –ISO – 10816-7:1998 dla kategorii II pomp musi mieścić się w strefie B</w:t>
      </w:r>
    </w:p>
    <w:p w:rsidR="004E6547" w:rsidRPr="004E6547" w:rsidRDefault="004E6547" w:rsidP="004E6547">
      <w:pPr>
        <w:keepNext/>
        <w:spacing w:before="200" w:after="280" w:line="240" w:lineRule="atLeast"/>
        <w:ind w:left="1134"/>
        <w:jc w:val="both"/>
        <w:outlineLvl w:val="0"/>
        <w:rPr>
          <w:rFonts w:eastAsia="Times New Roman" w:cstheme="minorHAnsi"/>
          <w:b/>
          <w:bCs/>
          <w:kern w:val="32"/>
        </w:rPr>
      </w:pPr>
      <w:r w:rsidRPr="004E6547">
        <w:rPr>
          <w:rFonts w:eastAsia="Times New Roman" w:cstheme="minorHAnsi"/>
          <w:b/>
          <w:bCs/>
          <w:kern w:val="32"/>
        </w:rPr>
        <w:lastRenderedPageBreak/>
        <w:t>Rozdział IV  Szczegółowe wymagania dla prac wykonywanych na terenie zakładu Zamawiającego dla poszczególnych pakietów</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bCs/>
          <w:iCs/>
        </w:rPr>
      </w:pPr>
      <w:r w:rsidRPr="004E6547">
        <w:rPr>
          <w:rFonts w:eastAsia="Times New Roman" w:cstheme="minorHAnsi"/>
          <w:bCs/>
          <w:color w:val="000000" w:themeColor="text1"/>
        </w:rPr>
        <w:t>Warunki organizacyjne dla prawidłowej realizacji zadania dla prac wykonywanych na obiekcie u Zamawiającego  w ramach: nadzoru nad montażem pomp, ruchem próbnym i prac związanych z usuwaniem usterek w ramach reklamacji</w:t>
      </w:r>
      <w:r w:rsidRPr="004E6547">
        <w:rPr>
          <w:rFonts w:eastAsia="Times New Roman" w:cstheme="minorHAnsi"/>
          <w:bCs/>
          <w:iCs/>
        </w:rPr>
        <w:t>.</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Wszystkie urządzenia, materiały podstawowe, materiały pomocnicze oraz sprzęt niezbędny dla bezpiecznej realizacji prac obiektowych na terenie Zamawiającego zapewnia Wykonawca, który  ponosi wszystkie koszty w tym zakresie.</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 </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Za wytwórcę pozostałych odpadów uznaje się Wykonawcę. Wykonawca zobowiązany jest do usunięcia odpadów w trybie określonym w Ustawie o odpadach z dnia 14 grudnia 2012 r. (</w:t>
      </w:r>
      <w:hyperlink r:id="rId8" w:history="1">
        <w:r w:rsidRPr="004E6547">
          <w:rPr>
            <w:rFonts w:eastAsia="Times New Roman" w:cstheme="minorHAnsi"/>
            <w:bCs/>
          </w:rPr>
          <w:t>Dz.U. 2018 poz. 992</w:t>
        </w:r>
      </w:hyperlink>
      <w:r w:rsidRPr="004E6547">
        <w:rPr>
          <w:rFonts w:eastAsia="Times New Roman" w:cstheme="minorHAnsi"/>
          <w:bCs/>
        </w:rPr>
        <w:t xml:space="preserve"> z </w:t>
      </w:r>
      <w:proofErr w:type="spellStart"/>
      <w:r w:rsidRPr="004E6547">
        <w:rPr>
          <w:rFonts w:eastAsia="Times New Roman" w:cstheme="minorHAnsi"/>
          <w:bCs/>
        </w:rPr>
        <w:t>późn</w:t>
      </w:r>
      <w:proofErr w:type="spellEnd"/>
      <w:r w:rsidRPr="004E6547">
        <w:rPr>
          <w:rFonts w:eastAsia="Times New Roman" w:cstheme="minorHAnsi"/>
          <w:bCs/>
        </w:rPr>
        <w:t xml:space="preserve">. zm.) - chyba, że umowa o świadczenie usługi  stanowi inaczej. Koszty związane z wywożeniem i zagospodarowaniem odpadów ponosi Wykonawca. Wykonawca jest zobowiązany do prowadzenia ewidencji odpadów i metod ich zagospodarowania.  </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Transport technologiczny materiałów oraz złomu należy do zakresu Wykonawcy, zgodnie z zasadami obowiązującymi na terenie Enea Połaniec S.A.</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Wykonawca jest zobowiązany do zapewnienia  własnych oznaczonych kontenerów dla tymczasowego gromadzenia wytworzonych odpadów zarówno komunalnych jak i związanych z prowadzonymi pracami.</w:t>
      </w:r>
    </w:p>
    <w:p w:rsidR="004E6547" w:rsidRPr="004E6547" w:rsidRDefault="004E6547" w:rsidP="00DC64D9">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E6547" w:rsidRPr="004E6547" w:rsidRDefault="004E6547" w:rsidP="00DC64D9">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Zamawiający w celu wykonania przedmiotu Umowy zapewni Wykonawcy dostęp do Urządzeń w sposób umożliwiający terminowe, prawidłowe i bezpieczne prowadzenie Prac.</w:t>
      </w:r>
    </w:p>
    <w:p w:rsidR="004E6547" w:rsidRPr="004E6547" w:rsidRDefault="004E6547" w:rsidP="00DC64D9">
      <w:pPr>
        <w:numPr>
          <w:ilvl w:val="1"/>
          <w:numId w:val="5"/>
        </w:numPr>
        <w:tabs>
          <w:tab w:val="num" w:pos="1276"/>
        </w:tabs>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t>Do obowiązków Zamawiającego należy:</w:t>
      </w:r>
    </w:p>
    <w:p w:rsidR="004E6547" w:rsidRPr="004E6547" w:rsidRDefault="004E6547" w:rsidP="00DC64D9">
      <w:pPr>
        <w:numPr>
          <w:ilvl w:val="2"/>
          <w:numId w:val="5"/>
        </w:numPr>
        <w:tabs>
          <w:tab w:val="num" w:pos="1701"/>
        </w:tabs>
        <w:spacing w:after="200" w:line="240" w:lineRule="atLeast"/>
        <w:ind w:left="993" w:hanging="993"/>
        <w:jc w:val="both"/>
        <w:outlineLvl w:val="2"/>
        <w:rPr>
          <w:rFonts w:eastAsia="Times New Roman" w:cstheme="minorHAnsi"/>
          <w:b/>
        </w:rPr>
      </w:pPr>
      <w:r w:rsidRPr="004E6547">
        <w:rPr>
          <w:rFonts w:eastAsia="Times New Roman" w:cstheme="minorHAnsi"/>
          <w:bCs/>
        </w:rPr>
        <w:t>zapewnienia realizacji przedmiotu Umowy, zgodnie z Instrukcją Organizacji Bezpiecznej Pracy Zamawiającego,</w:t>
      </w:r>
    </w:p>
    <w:p w:rsidR="004E6547" w:rsidRPr="004E6547" w:rsidRDefault="004E6547" w:rsidP="00DC64D9">
      <w:pPr>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wskazania osób upoważnionych do dokonywania uzgodnień z Wykonawcą w okresie realizacji przedmiotu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lastRenderedPageBreak/>
        <w:t xml:space="preserve">umożliwienia na wniosek Zlecającego sprawdzenia kwalifikacji pracowników Wykonawcy,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uzgadniania proponowanych rozwiązań technicznych dotyczących zakresu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 xml:space="preserve">zapewnienia obsługi dźwigów towarowo-osobowych oraz suwnic Q/20/5 T 100 ton na hali turbin (maszynownia) w dni robocze na I oraz II zmianie roboczej (w godzinach od 6:00 do 22:00),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umożliwienia obsługi urządzeń dźwigowych przez Wykonawcę po przedstawieniu właściwych uprawnień i uzyskaniu zezwolenia od Zamawiającego,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udostępnienia Wykonawcy obowiązujących wewnętrznych aktów normatywnych w zakresie niezbędnym do należytego wykonania Umowy oraz informowania Wykonawcy o wszelkich zmianach w w/w aktach normatywnych,</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umożliwienia Wykonawcy uczestniczenia w spotkaniach operacyjnych (narady produkcyjne) i roboczych organizowanych codziennie lub okresowo w celu omówienia bieżących oraz planowanych spraw ruchowo-remontowych,</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zapewnienia Wykonawcy możliwości posadowienia kontenerów socjalnych z dostępem do mediów za odpłatnością ustaloną w odrębnej umowie (woda, energia elektryczna) na terenie Zamawiającego.</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iCs/>
          <w:color w:val="000000" w:themeColor="text1"/>
        </w:rPr>
      </w:pPr>
      <w:r w:rsidRPr="004E6547">
        <w:rPr>
          <w:rFonts w:eastAsia="Times New Roman" w:cstheme="minorHAnsi"/>
          <w:iCs/>
          <w:color w:val="000000" w:themeColor="text1"/>
        </w:rPr>
        <w:t>Do obowiązków Wykonawcy należy w szczególności: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świadczenia remon</w:t>
      </w:r>
      <w:r>
        <w:rPr>
          <w:rFonts w:eastAsia="Times New Roman" w:cstheme="minorHAnsi"/>
          <w:color w:val="000000" w:themeColor="text1"/>
        </w:rPr>
        <w:t xml:space="preserve">tu pomp </w:t>
      </w:r>
      <w:r w:rsidR="0089673D" w:rsidRPr="0089673D">
        <w:rPr>
          <w:rFonts w:eastAsia="Times New Roman" w:cstheme="minorHAnsi"/>
          <w:b/>
        </w:rPr>
        <w:t>W14PBx7 i 200WOx7</w:t>
      </w:r>
      <w:r>
        <w:rPr>
          <w:rFonts w:eastAsia="Times New Roman" w:cstheme="minorHAnsi"/>
          <w:color w:val="000000" w:themeColor="text1"/>
        </w:rPr>
        <w:t>.</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4E6547" w:rsidRPr="004E6547" w:rsidRDefault="004E6547" w:rsidP="00DC64D9">
      <w:pPr>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będzie zobowiązany w umowie do</w:t>
      </w:r>
      <w:r w:rsidRPr="004E6547">
        <w:rPr>
          <w:rFonts w:eastAsia="Times New Roman" w:cstheme="minorHAnsi"/>
          <w:b/>
          <w:color w:val="000000" w:themeColor="text1"/>
        </w:rPr>
        <w:t>:</w:t>
      </w:r>
    </w:p>
    <w:p w:rsidR="004E6547" w:rsidRPr="004E6547" w:rsidRDefault="004E6547" w:rsidP="00DC64D9">
      <w:pPr>
        <w:numPr>
          <w:ilvl w:val="3"/>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bCs/>
          <w:snapToGrid w:val="0"/>
        </w:rPr>
        <w:t>przeszkolenia swoich pracowników przez służby Zamawiającego w zakresie bhp, ppoż., ochrony środowiska oraz wewnętrznych przepisów obowiązujących u Zamawiającego,</w:t>
      </w:r>
    </w:p>
    <w:p w:rsidR="004E6547" w:rsidRPr="004E6547" w:rsidRDefault="004E6547" w:rsidP="00DC64D9">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przedłożenia Zamawiającemu na bieżąco aktualizowanego imiennego wykazu osób, którymi będzie się posługiwał przy wykonywaniu Umowy, w tym osób zatrudnionych u podwykonawców,</w:t>
      </w:r>
    </w:p>
    <w:p w:rsidR="004E6547" w:rsidRPr="004E6547" w:rsidRDefault="004E6547" w:rsidP="00DC64D9">
      <w:pPr>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stosowania się do przepisów, instrukcji i zarządzeń wewnętrznych obowiązujących na terenie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lastRenderedPageBreak/>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prowadzenia prac zgodnie z instrukcją organizacji bezpiecznej pracy obowiązującą u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wykonywania przedmiotu umowy zgodnie z obowiązującymi instrukcjami eksploatacji, dokumentacją techniczną, przepisami i normami bhp oraz ochrony środowiska,</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segregacji, transportu i zagospodarowania na swój koszt wytwarzanych odpadów zgodnie z przepisami ustawy o odpadach oraz wymaganiami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używania do wykonania prac materiałów nie zawierających włókien ceramicznych ogniotrwałych RCF,</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wyznaczenia Przedstawicieli Wykonawcy upoważnionych do dokonywania uzgodnień z Zamawiającym  w okresie realizacji Prac.</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 xml:space="preserve">ustanowienia nadzoru posiadającego stosowne uprawnienia do prowadzenia i organizacji prac w rozumieniu instrukcji bezpiecznej pracy oraz koordynacji prac wg art. 208 KP </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informowania o wypadkach przy pracy i zdarzeniach potencjalnie wypadkowych i oraz pisemnego informowania Zamawiającego o wnoszonych zagrożeniach na teren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poddawania się na wniosek Zamawiającego audytom sprawdzającym stan bhp, ochrony środowiska oraz w innym zakresie wymaganym przez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prowadzenia dokumentacji rozliczeniowej z zakresu gospodarki odpadami i przekazywania jej Zamawiającemu po zakończonych okresach rozliczeniowych w terminach ustalonych z Zamawiającym lub na wniosek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lastRenderedPageBreak/>
        <w:t>Wykonawca jest zobowiązany do zapewnienia zaplecza warsztatowego nieodzownego do wykonania przedmiotu zamówienia.</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niezwłocznego informowania Zamawiającego o powstaniu sytuacji awaryjnej, która uniemożliwia prawidłowe wykonywanie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informowania o wszelkich potrzebach dokonywania zmian i przeróbek w urządzeniach, które obsługuje przy wykonywaniu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4E6547" w:rsidRPr="004E6547" w:rsidRDefault="004E6547" w:rsidP="00DC64D9">
      <w:pPr>
        <w:numPr>
          <w:ilvl w:val="2"/>
          <w:numId w:val="5"/>
        </w:numPr>
        <w:spacing w:after="24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 przypadku wykonywania Prac na Urządzeniach objętych gwarancjami lub rękojmią poprzedniego wykonawcy, Wykonawca będzie zobowiązany uwzględniać informacje i zalecenia dostarczone przez Zamawiającego oraz dochować szczególnej ostrożności przy</w:t>
      </w:r>
      <w:r>
        <w:rPr>
          <w:rFonts w:eastAsia="Times New Roman" w:cstheme="minorHAnsi"/>
          <w:color w:val="000000" w:themeColor="text1"/>
        </w:rPr>
        <w:t xml:space="preserve"> </w:t>
      </w:r>
      <w:r w:rsidRPr="004E6547">
        <w:rPr>
          <w:rFonts w:eastAsia="Times New Roman" w:cstheme="minorHAnsi"/>
          <w:color w:val="000000" w:themeColor="text1"/>
        </w:rPr>
        <w:t xml:space="preserve">wykonywaniu Prac tak, aby nie spowodować utraty przez Zamawiającego uprawnień z tytułu gwarancji lub rękojmi dla Urządzeń. </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uczestniczył w spotkaniach organizowanych przez Zmawiającego  dotyczących realizacji, koordynacji i współpracy w zakresie realizacji Przedmiotu Umowy.</w:t>
      </w:r>
    </w:p>
    <w:p w:rsidR="004E6547" w:rsidRPr="004E6547" w:rsidRDefault="004E6547" w:rsidP="00DC64D9">
      <w:pPr>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zobowiązuje się do informowania o wszelkich potrzebach dokonania zmian i przeróbek w urządzeniach, których dotyczy przedmiot Umowy. Informacja w formie pisemnej powinna zostać dostarczona do upoważnionego Przedstawiciela Zamawiającego</w:t>
      </w:r>
    </w:p>
    <w:p w:rsidR="004E6547" w:rsidRPr="004E6547" w:rsidRDefault="004E6547" w:rsidP="00DC64D9">
      <w:pPr>
        <w:numPr>
          <w:ilvl w:val="1"/>
          <w:numId w:val="5"/>
        </w:numPr>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t xml:space="preserve">Regulacje prawne, przepisy i normy  </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4E6547" w:rsidRPr="004E6547" w:rsidRDefault="004E6547" w:rsidP="00DC64D9">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koszty dokumentów, które należy zapewnić dla uzyskania zgodności z regulacjami prawnymi, normami i przepisami (łącznie z przepisami BHP).</w:t>
      </w:r>
    </w:p>
    <w:p w:rsidR="004E6547" w:rsidRPr="004E6547" w:rsidRDefault="004E6547" w:rsidP="00DC64D9">
      <w:pPr>
        <w:numPr>
          <w:ilvl w:val="2"/>
          <w:numId w:val="5"/>
        </w:numPr>
        <w:spacing w:after="200" w:line="240" w:lineRule="atLeast"/>
        <w:jc w:val="both"/>
        <w:outlineLvl w:val="2"/>
        <w:rPr>
          <w:rFonts w:eastAsia="Calibri" w:cstheme="minorHAnsi"/>
          <w:b/>
        </w:rPr>
      </w:pPr>
      <w:r w:rsidRPr="004E6547">
        <w:rPr>
          <w:rFonts w:eastAsia="Calibri" w:cstheme="minorHAnsi"/>
        </w:rPr>
        <w:t>Wykonawca  będzie wykonywał roboty/świadczył Usługi zgodnie z przepisami powszechnie obowiązującego prawa obowiązującymi na terytorium Rzeczypospolitej Polskiej, w tym w szczególności z:</w:t>
      </w:r>
    </w:p>
    <w:p w:rsidR="004E6547" w:rsidRPr="004E6547" w:rsidRDefault="004E6547" w:rsidP="00DC64D9">
      <w:pPr>
        <w:numPr>
          <w:ilvl w:val="2"/>
          <w:numId w:val="5"/>
        </w:numPr>
        <w:spacing w:after="200" w:line="240" w:lineRule="atLeast"/>
        <w:jc w:val="both"/>
        <w:outlineLvl w:val="2"/>
        <w:rPr>
          <w:rFonts w:eastAsia="Calibri" w:cstheme="minorHAnsi"/>
          <w:b/>
        </w:rPr>
      </w:pPr>
      <w:r w:rsidRPr="004E6547">
        <w:rPr>
          <w:rFonts w:eastAsia="Calibri" w:cstheme="minorHAnsi"/>
          <w:bCs/>
          <w:color w:val="000000" w:themeColor="text1"/>
        </w:rPr>
        <w:t xml:space="preserve">Ustawa Kodeks pracy </w:t>
      </w:r>
    </w:p>
    <w:p w:rsidR="004E6547" w:rsidRPr="004E6547" w:rsidRDefault="004E6547" w:rsidP="00DC64D9">
      <w:pPr>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energetyczne </w:t>
      </w:r>
    </w:p>
    <w:p w:rsidR="004E6547" w:rsidRPr="004E6547" w:rsidRDefault="004E6547" w:rsidP="00DC64D9">
      <w:pPr>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budowlane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lastRenderedPageBreak/>
        <w:t xml:space="preserve">Ustawa o dozorze technicznym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ochrony środowiska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ochronie przeciwpożarowej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odpadach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systemach oceny zgodności i nadzoru rynku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
          <w:bCs/>
          <w:color w:val="000000" w:themeColor="text1"/>
        </w:rPr>
        <w:t>Ustawą z dn. 10 maja 2018r. o ochronie danych osobowych (Dz. U. z 2018r. poz. 1000),</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oraz przepisów wykonawczych  wydanych na ich podstawie.</w:t>
      </w:r>
    </w:p>
    <w:p w:rsidR="004E6547" w:rsidRPr="004E6547" w:rsidRDefault="004E6547" w:rsidP="004E6547">
      <w:pPr>
        <w:keepNext/>
        <w:numPr>
          <w:ilvl w:val="1"/>
          <w:numId w:val="5"/>
        </w:numPr>
        <w:spacing w:before="80" w:after="240" w:line="240" w:lineRule="auto"/>
        <w:jc w:val="both"/>
        <w:outlineLvl w:val="1"/>
        <w:rPr>
          <w:rFonts w:eastAsia="Calibri" w:cstheme="minorHAnsi"/>
          <w:b/>
          <w:bCs/>
          <w:iCs/>
          <w:color w:val="000000" w:themeColor="text1"/>
        </w:rPr>
      </w:pPr>
      <w:r w:rsidRPr="004E6547">
        <w:rPr>
          <w:rFonts w:eastAsia="Calibri" w:cstheme="minorHAnsi"/>
          <w:bCs/>
          <w:iCs/>
          <w:color w:val="000000" w:themeColor="text1"/>
        </w:rPr>
        <w:t>Wykonawca będzie przestrzegał przepisów wewnętrznych obowiązujących u Zamawiającego.</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ochrony przeciwpożarowej Enea Elektrownia Połaniec Spółka Akcyjna I/DB/B/2/2015 wraz z dokumentami związanymi: </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9 Dokument Zabezpieczenia Przed Wybuchem;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Wzór zezwolenie na wykonywanie prac niebezpiecznych pożarowo na terenie Enea Elektrownia Połaniec Spółka Akcyjna oraz rejestru zezwoleń na wykonywanie tych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Organizacji Bezpiecznej Pracy w Enea Elektrownia Połaniec Spółka Akcyjna I/DB/B/20/2013 wraz z dokumentami związanymi, w tym m.in.:</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Zasady odłączania i zabezpieczenia źródeł niebezpiecznych energii z wykorzystaniem systemu Lock Out/ Tag Out (LOTO);</w:t>
      </w:r>
    </w:p>
    <w:p w:rsidR="004E6547" w:rsidRPr="004E6547" w:rsidRDefault="004E6547" w:rsidP="004E6547">
      <w:pPr>
        <w:spacing w:after="0" w:line="240" w:lineRule="auto"/>
        <w:ind w:left="1276" w:firstLine="142"/>
        <w:jc w:val="both"/>
        <w:rPr>
          <w:rFonts w:eastAsia="Calibri" w:cstheme="minorHAnsi"/>
          <w:color w:val="000000" w:themeColor="text1"/>
        </w:rPr>
      </w:pPr>
      <w:r w:rsidRPr="004E6547">
        <w:rPr>
          <w:rFonts w:eastAsia="Calibr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4E6547">
        <w:rPr>
          <w:rFonts w:eastAsia="Calibri" w:cstheme="minorHAnsi"/>
          <w:color w:val="000000" w:themeColor="text1"/>
        </w:rPr>
        <w:t xml:space="preserve"> powinny być wykonywane przez co najmniej dwie osoby;</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3 Wzór Karty zagrożeń i doboru środków ochronnych przed zagrożeniami;</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lastRenderedPageBreak/>
        <w:t>Nr 4 Podstawowe wymagania dla Wykonawców realizujących prace na rzecz Elektrowni oraz obowiązki pracowników Elektrowni przy zlecaniu prac Wykonawcom;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5 Podstawowe zasady obowiązujące podczas wykonywania prac przy urządzeniach energetycznych;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6 Podstawowe zasady obowiązujące przy wykonywaniu wybranych prac szczególnie niebezpiecznych lub niebezpiecznych;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14 Wzór Karty informacyjnej o zagrożeniach / instruktażu przed rozpoczęciem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postępowania w razie wypadków i nagłych </w:t>
      </w:r>
      <w:proofErr w:type="spellStart"/>
      <w:r w:rsidRPr="004E6547">
        <w:rPr>
          <w:rFonts w:eastAsia="Calibri" w:cstheme="minorHAnsi"/>
        </w:rPr>
        <w:t>zachorowań</w:t>
      </w:r>
      <w:proofErr w:type="spellEnd"/>
      <w:r w:rsidRPr="004E6547">
        <w:rPr>
          <w:rFonts w:eastAsia="Calibri" w:cstheme="minorHAnsi"/>
        </w:rPr>
        <w:t xml:space="preserve"> oraz zasady postępowania powypadkowego I/DB/B/15/2007;</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w sprawie zakazu palenia tytoniu I/DB/B/12/2013;</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osobowego i pojazdów oraz zasady poruszania się po terenie chronionym Enea Elektrownia Połaniec Spółka Akcyjna I/DK/B/35/2008;</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materiałowego I/DN/B/69/2008;</w:t>
      </w:r>
    </w:p>
    <w:p w:rsidR="004E6547" w:rsidRPr="004E6547" w:rsidRDefault="004E6547" w:rsidP="004E6547">
      <w:pPr>
        <w:spacing w:after="0" w:line="240" w:lineRule="auto"/>
        <w:ind w:left="1276" w:firstLine="142"/>
        <w:jc w:val="both"/>
        <w:rPr>
          <w:rFonts w:eastAsia="Calibri" w:cstheme="minorHAnsi"/>
        </w:rPr>
      </w:pPr>
      <w:r w:rsidRPr="004E6547">
        <w:rPr>
          <w:rFonts w:eastAsia="Calibri" w:cstheme="minorHAnsi"/>
        </w:rPr>
        <w:t>- I_TQ_P_41_2014 Instrukcja postepowania z odpadami wytworzonymi w Enea Elektrownia Połaniec SA przez podmioty zewnętrzne.</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rPr>
        <w:t xml:space="preserve">Wykonawca będzie składał Zamawiającemu raporty z realizacji Umowy dla zakresu określonego w </w:t>
      </w:r>
      <w:r w:rsidR="005B36D4">
        <w:rPr>
          <w:rFonts w:eastAsia="Calibri" w:cstheme="minorHAnsi"/>
        </w:rPr>
        <w:t xml:space="preserve">pkt 2 rozdz. III SIWZ II C </w:t>
      </w:r>
      <w:r w:rsidRPr="004E6547">
        <w:rPr>
          <w:rFonts w:eastAsia="Calibri" w:cstheme="minorHAnsi"/>
        </w:rPr>
        <w:t>Raporty będą stanowić podstawę do sporządzenia protokołów odbioru Usług. Wzory raportów będą uzgadniane przez Strony wg potrzeb Zamawiającego.</w:t>
      </w:r>
    </w:p>
    <w:p w:rsidR="004E6547" w:rsidRPr="005B36D4" w:rsidRDefault="004E6547" w:rsidP="005B36D4">
      <w:pPr>
        <w:keepNext/>
        <w:numPr>
          <w:ilvl w:val="2"/>
          <w:numId w:val="5"/>
        </w:numPr>
        <w:spacing w:after="200" w:line="240" w:lineRule="atLeast"/>
        <w:jc w:val="both"/>
        <w:outlineLvl w:val="2"/>
        <w:rPr>
          <w:rFonts w:eastAsia="Calibri" w:cstheme="minorHAnsi"/>
          <w:b/>
        </w:rPr>
      </w:pPr>
      <w:r w:rsidRPr="004E6547">
        <w:rPr>
          <w:rFonts w:eastAsia="Calibri" w:cstheme="minorHAnsi"/>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rsidR="004E6547" w:rsidRPr="006C4D9C" w:rsidRDefault="004E6547" w:rsidP="00BF1FCE">
      <w:pPr>
        <w:pStyle w:val="Nagwek3"/>
        <w:rPr>
          <w:rFonts w:asciiTheme="minorHAnsi" w:hAnsiTheme="minorHAnsi" w:cstheme="minorHAnsi"/>
        </w:rPr>
      </w:pPr>
      <w:r w:rsidRPr="006C4D9C">
        <w:rPr>
          <w:rFonts w:asciiTheme="minorHAnsi" w:hAnsiTheme="minorHAnsi" w:cstheme="minorHAnsi"/>
        </w:rPr>
        <w:t>Miejsce świadczenia usług</w:t>
      </w:r>
    </w:p>
    <w:p w:rsidR="004E6547" w:rsidRPr="004E6547" w:rsidRDefault="004E6547" w:rsidP="004E6547">
      <w:pPr>
        <w:spacing w:before="120" w:after="120" w:line="312" w:lineRule="atLeast"/>
        <w:ind w:left="862"/>
        <w:contextualSpacing/>
        <w:jc w:val="both"/>
        <w:rPr>
          <w:rFonts w:eastAsia="Calibri" w:cstheme="minorHAnsi"/>
          <w:color w:val="000000" w:themeColor="text1"/>
        </w:rPr>
      </w:pPr>
      <w:r w:rsidRPr="004E6547">
        <w:rPr>
          <w:rFonts w:eastAsia="Calibri" w:cstheme="minorHAnsi"/>
          <w:color w:val="000000" w:themeColor="text1"/>
        </w:rPr>
        <w:t>Strony uzgadniają, że miejscem świadczenia Usług będzie warsztat Wykonawcy i miejsce zabudowy pomp w przypadku usuwania usterek i wykonywania napraw gwarancyjnych pomp.</w:t>
      </w:r>
    </w:p>
    <w:p w:rsidR="004E6547" w:rsidRPr="004E6547" w:rsidRDefault="004E6547" w:rsidP="004E6547">
      <w:pPr>
        <w:spacing w:after="200" w:line="240" w:lineRule="auto"/>
        <w:jc w:val="both"/>
        <w:rPr>
          <w:rFonts w:eastAsia="Times New Roman" w:cstheme="minorHAnsi"/>
          <w:b/>
        </w:rPr>
      </w:pPr>
    </w:p>
    <w:p w:rsidR="004E6547" w:rsidRPr="004E6547" w:rsidRDefault="004E6547" w:rsidP="004E6547">
      <w:pPr>
        <w:spacing w:before="120" w:after="120" w:line="240" w:lineRule="auto"/>
        <w:ind w:left="72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i/>
        </w:rPr>
      </w:pPr>
    </w:p>
    <w:p w:rsidR="00A849DC" w:rsidRDefault="00A849DC"/>
    <w:sectPr w:rsidR="00A849DC" w:rsidSect="004E6547">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0E9" w:rsidRDefault="00B740E9" w:rsidP="00BB1536">
      <w:pPr>
        <w:spacing w:after="0" w:line="240" w:lineRule="auto"/>
      </w:pPr>
      <w:r>
        <w:separator/>
      </w:r>
    </w:p>
  </w:endnote>
  <w:endnote w:type="continuationSeparator" w:id="0">
    <w:p w:rsidR="00B740E9" w:rsidRDefault="00B740E9" w:rsidP="00BB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126168"/>
      <w:docPartObj>
        <w:docPartGallery w:val="Page Numbers (Bottom of Page)"/>
        <w:docPartUnique/>
      </w:docPartObj>
    </w:sdtPr>
    <w:sdtEndPr/>
    <w:sdtContent>
      <w:sdt>
        <w:sdtPr>
          <w:id w:val="-1769616900"/>
          <w:docPartObj>
            <w:docPartGallery w:val="Page Numbers (Top of Page)"/>
            <w:docPartUnique/>
          </w:docPartObj>
        </w:sdtPr>
        <w:sdtEndPr/>
        <w:sdtContent>
          <w:p w:rsidR="00DC64D9" w:rsidRDefault="00DC64D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350F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350FA">
              <w:rPr>
                <w:b/>
                <w:bCs/>
                <w:noProof/>
              </w:rPr>
              <w:t>19</w:t>
            </w:r>
            <w:r>
              <w:rPr>
                <w:b/>
                <w:bCs/>
                <w:sz w:val="24"/>
                <w:szCs w:val="24"/>
              </w:rPr>
              <w:fldChar w:fldCharType="end"/>
            </w:r>
          </w:p>
        </w:sdtContent>
      </w:sdt>
    </w:sdtContent>
  </w:sdt>
  <w:p w:rsidR="00BB1536" w:rsidRDefault="00BB15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0E9" w:rsidRDefault="00B740E9" w:rsidP="00BB1536">
      <w:pPr>
        <w:spacing w:after="0" w:line="240" w:lineRule="auto"/>
      </w:pPr>
      <w:r>
        <w:separator/>
      </w:r>
    </w:p>
  </w:footnote>
  <w:footnote w:type="continuationSeparator" w:id="0">
    <w:p w:rsidR="00B740E9" w:rsidRDefault="00B740E9" w:rsidP="00BB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536" w:rsidRDefault="00BB1536" w:rsidP="00BB1536">
    <w:pPr>
      <w:pBdr>
        <w:bottom w:val="single" w:sz="4" w:space="1" w:color="auto"/>
      </w:pBdr>
      <w:tabs>
        <w:tab w:val="left" w:pos="3402"/>
        <w:tab w:val="center" w:pos="4536"/>
        <w:tab w:val="right" w:pos="9072"/>
      </w:tabs>
      <w:spacing w:after="0" w:line="240" w:lineRule="auto"/>
      <w:jc w:val="center"/>
      <w:rPr>
        <w:rFonts w:ascii="Arial" w:eastAsia="Times New Roman" w:hAnsi="Arial" w:cs="Arial"/>
        <w:b/>
        <w:color w:val="000000" w:themeColor="text1"/>
        <w:sz w:val="16"/>
        <w:szCs w:val="16"/>
        <w:lang w:eastAsia="pl-PL"/>
      </w:rPr>
    </w:pPr>
    <w:r>
      <w:rPr>
        <w:rFonts w:ascii="Arial" w:eastAsia="Times New Roman" w:hAnsi="Arial" w:cs="Arial"/>
        <w:b/>
        <w:noProof/>
        <w:color w:val="000000" w:themeColor="text1"/>
        <w:sz w:val="16"/>
        <w:szCs w:val="16"/>
        <w:lang w:eastAsia="pl-PL"/>
      </w:rPr>
      <w:drawing>
        <wp:inline distT="0" distB="0" distL="0" distR="0">
          <wp:extent cx="1388110" cy="7620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110" cy="762000"/>
                  </a:xfrm>
                  <a:prstGeom prst="rect">
                    <a:avLst/>
                  </a:prstGeom>
                  <a:noFill/>
                  <a:ln>
                    <a:noFill/>
                  </a:ln>
                </pic:spPr>
              </pic:pic>
            </a:graphicData>
          </a:graphic>
        </wp:inline>
      </w:drawing>
    </w:r>
    <w:r>
      <w:rPr>
        <w:rFonts w:ascii="Arial" w:eastAsia="Times New Roman" w:hAnsi="Arial" w:cs="Arial"/>
        <w:b/>
        <w:color w:val="000000" w:themeColor="text1"/>
        <w:sz w:val="16"/>
        <w:szCs w:val="16"/>
        <w:lang w:eastAsia="pl-PL"/>
      </w:rPr>
      <w:t xml:space="preserve">Remonty kapitalne pomp 15Z33x8, 20K37A, W14PB, 200W07x8M, 12K28 w latach 2019-2020 w Enea Połaniec S.A. </w:t>
    </w:r>
  </w:p>
  <w:p w:rsidR="00BB1536" w:rsidRDefault="00BB1536" w:rsidP="00BB1536">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Znak Sprawy NZ/PZP/39/2018</w:t>
    </w:r>
  </w:p>
  <w:p w:rsidR="00BB1536" w:rsidRDefault="00BB1536" w:rsidP="00BB1536">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Pr>
        <w:rFonts w:ascii="Arial" w:eastAsia="Times New Roman" w:hAnsi="Arial" w:cs="Arial"/>
        <w:b/>
        <w:sz w:val="16"/>
        <w:szCs w:val="16"/>
        <w:lang w:eastAsia="pl-PL"/>
      </w:rPr>
      <w:t>Część II C SIWZ</w:t>
    </w:r>
  </w:p>
  <w:p w:rsidR="00BB1536" w:rsidRDefault="00BB15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52632E"/>
    <w:multiLevelType w:val="hybridMultilevel"/>
    <w:tmpl w:val="FF063DEC"/>
    <w:lvl w:ilvl="0" w:tplc="C0B8C84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4879197C"/>
    <w:multiLevelType w:val="multilevel"/>
    <w:tmpl w:val="4F98CBC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EC55D8"/>
    <w:multiLevelType w:val="multilevel"/>
    <w:tmpl w:val="CBA61450"/>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134"/>
        </w:tabs>
        <w:ind w:left="1134" w:hanging="1134"/>
      </w:pPr>
      <w:rPr>
        <w:rFonts w:hint="default"/>
        <w:b w:val="0"/>
      </w:rPr>
    </w:lvl>
    <w:lvl w:ilvl="2">
      <w:start w:val="1"/>
      <w:numFmt w:val="decimal"/>
      <w:pStyle w:val="Nagwek3"/>
      <w:lvlText w:val="%1.%2.%3."/>
      <w:lvlJc w:val="left"/>
      <w:pPr>
        <w:tabs>
          <w:tab w:val="num" w:pos="1134"/>
        </w:tabs>
        <w:ind w:left="1134" w:hanging="1134"/>
      </w:pPr>
      <w:rPr>
        <w:rFonts w:hint="default"/>
        <w:b w:val="0"/>
      </w:rPr>
    </w:lvl>
    <w:lvl w:ilvl="3">
      <w:start w:val="1"/>
      <w:numFmt w:val="decimal"/>
      <w:lvlText w:val="%1.%2.%3.%4."/>
      <w:lvlJc w:val="left"/>
      <w:pPr>
        <w:tabs>
          <w:tab w:val="num" w:pos="1134"/>
        </w:tabs>
        <w:ind w:left="1134" w:hanging="1134"/>
      </w:pPr>
      <w:rPr>
        <w:rFonts w:hint="default"/>
        <w:b w:val="0"/>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4" w15:restartNumberingAfterBreak="0">
    <w:nsid w:val="7B7D46E7"/>
    <w:multiLevelType w:val="hybridMultilevel"/>
    <w:tmpl w:val="C40EDEE6"/>
    <w:lvl w:ilvl="0" w:tplc="BC88549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1"/>
    <w:rsid w:val="00470CA2"/>
    <w:rsid w:val="004E6547"/>
    <w:rsid w:val="00514DF5"/>
    <w:rsid w:val="005B36D4"/>
    <w:rsid w:val="005F2021"/>
    <w:rsid w:val="006C4D9C"/>
    <w:rsid w:val="0073453D"/>
    <w:rsid w:val="0089673D"/>
    <w:rsid w:val="00A16377"/>
    <w:rsid w:val="00A350FA"/>
    <w:rsid w:val="00A4744C"/>
    <w:rsid w:val="00A849DC"/>
    <w:rsid w:val="00AC3EBC"/>
    <w:rsid w:val="00B740E9"/>
    <w:rsid w:val="00BB1536"/>
    <w:rsid w:val="00BF1FCE"/>
    <w:rsid w:val="00D50B6B"/>
    <w:rsid w:val="00DC64D9"/>
    <w:rsid w:val="00E87C27"/>
    <w:rsid w:val="00EE3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EE7D-2BB5-466D-BA16-BCF13EE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E6547"/>
    <w:pPr>
      <w:keepNext/>
      <w:numPr>
        <w:numId w:val="4"/>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E6547"/>
    <w:pPr>
      <w:keepNext/>
      <w:numPr>
        <w:ilvl w:val="1"/>
        <w:numId w:val="4"/>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E6547"/>
    <w:pPr>
      <w:keepNext/>
      <w:numPr>
        <w:ilvl w:val="2"/>
        <w:numId w:val="4"/>
      </w:numPr>
      <w:spacing w:after="200" w:line="240" w:lineRule="atLeast"/>
      <w:jc w:val="both"/>
      <w:outlineLvl w:val="2"/>
    </w:pPr>
    <w:rPr>
      <w:rFonts w:ascii="Arial" w:eastAsia="Times New Roman" w:hAnsi="Arial" w:cs="Arial"/>
      <w:b/>
      <w:bCs/>
    </w:rPr>
  </w:style>
  <w:style w:type="paragraph" w:styleId="Nagwek5">
    <w:name w:val="heading 5"/>
    <w:aliases w:val="niet gebruikt."/>
    <w:basedOn w:val="Normalny"/>
    <w:next w:val="Normalny"/>
    <w:link w:val="Nagwek5Znak"/>
    <w:qFormat/>
    <w:rsid w:val="004E6547"/>
    <w:pPr>
      <w:numPr>
        <w:ilvl w:val="4"/>
        <w:numId w:val="4"/>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E6547"/>
    <w:pPr>
      <w:numPr>
        <w:ilvl w:val="5"/>
        <w:numId w:val="4"/>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E6547"/>
    <w:pPr>
      <w:numPr>
        <w:ilvl w:val="6"/>
        <w:numId w:val="4"/>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E6547"/>
    <w:pPr>
      <w:numPr>
        <w:ilvl w:val="7"/>
        <w:numId w:val="4"/>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E6547"/>
    <w:pPr>
      <w:numPr>
        <w:ilvl w:val="8"/>
        <w:numId w:val="4"/>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E65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E6547"/>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E6547"/>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E6547"/>
    <w:rPr>
      <w:rFonts w:ascii="Arial" w:eastAsia="Times New Roman" w:hAnsi="Arial" w:cs="Arial"/>
      <w:b/>
      <w:bCs/>
    </w:rPr>
  </w:style>
  <w:style w:type="character" w:customStyle="1" w:styleId="Nagwek5Znak">
    <w:name w:val="Nagłówek 5 Znak"/>
    <w:aliases w:val="niet gebruikt. Znak"/>
    <w:basedOn w:val="Domylnaczcionkaakapitu"/>
    <w:link w:val="Nagwek5"/>
    <w:rsid w:val="004E6547"/>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E6547"/>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E6547"/>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E6547"/>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E6547"/>
    <w:rPr>
      <w:rFonts w:ascii="Arial" w:eastAsia="Times New Roman" w:hAnsi="Arial" w:cs="Arial"/>
    </w:rPr>
  </w:style>
  <w:style w:type="paragraph" w:customStyle="1" w:styleId="Bulleted">
    <w:name w:val="Bulleted"/>
    <w:aliases w:val="Symbol (symbol),Left:  0.63 cm,Hanging:  0.63 cm"/>
    <w:basedOn w:val="Normalny"/>
    <w:rsid w:val="0073453D"/>
    <w:pPr>
      <w:numPr>
        <w:numId w:val="6"/>
      </w:numPr>
      <w:spacing w:after="200" w:line="240" w:lineRule="auto"/>
      <w:jc w:val="both"/>
    </w:pPr>
    <w:rPr>
      <w:rFonts w:ascii="Times New Roman" w:eastAsia="Times New Roman" w:hAnsi="Times New Roman" w:cs="Times New Roman"/>
      <w:sz w:val="24"/>
      <w:szCs w:val="24"/>
    </w:rPr>
  </w:style>
  <w:style w:type="table" w:customStyle="1" w:styleId="Tabela-Siatka2">
    <w:name w:val="Tabela - Siatka2"/>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967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1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536"/>
  </w:style>
  <w:style w:type="paragraph" w:styleId="Stopka">
    <w:name w:val="footer"/>
    <w:basedOn w:val="Normalny"/>
    <w:link w:val="StopkaZnak"/>
    <w:uiPriority w:val="99"/>
    <w:unhideWhenUsed/>
    <w:rsid w:val="00BB1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5147">
      <w:bodyDiv w:val="1"/>
      <w:marLeft w:val="0"/>
      <w:marRight w:val="0"/>
      <w:marTop w:val="0"/>
      <w:marBottom w:val="0"/>
      <w:divBdr>
        <w:top w:val="none" w:sz="0" w:space="0" w:color="auto"/>
        <w:left w:val="none" w:sz="0" w:space="0" w:color="auto"/>
        <w:bottom w:val="none" w:sz="0" w:space="0" w:color="auto"/>
        <w:right w:val="none" w:sz="0" w:space="0" w:color="auto"/>
      </w:divBdr>
    </w:div>
    <w:div w:id="230307879">
      <w:bodyDiv w:val="1"/>
      <w:marLeft w:val="0"/>
      <w:marRight w:val="0"/>
      <w:marTop w:val="0"/>
      <w:marBottom w:val="0"/>
      <w:divBdr>
        <w:top w:val="none" w:sz="0" w:space="0" w:color="auto"/>
        <w:left w:val="none" w:sz="0" w:space="0" w:color="auto"/>
        <w:bottom w:val="none" w:sz="0" w:space="0" w:color="auto"/>
        <w:right w:val="none" w:sz="0" w:space="0" w:color="auto"/>
      </w:divBdr>
    </w:div>
    <w:div w:id="4450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5260</Words>
  <Characters>31564</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Marek</dc:creator>
  <cp:keywords/>
  <dc:description/>
  <cp:lastModifiedBy>Mazur Marek</cp:lastModifiedBy>
  <cp:revision>8</cp:revision>
  <dcterms:created xsi:type="dcterms:W3CDTF">2018-09-28T05:32:00Z</dcterms:created>
  <dcterms:modified xsi:type="dcterms:W3CDTF">2018-10-05T07:37:00Z</dcterms:modified>
</cp:coreProperties>
</file>